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24-TA-1245: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1.2.prioritāte “Atbalsts uzņēmējdarbībai” 1.2.1. SAM “Pētniecības un inovāciju kapacitātes stiprināšana un progresīvu tehnoloģiju ieviešana uzņēmumiem” (RSO 1.1.) 88.parahrāfu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instrumenti: Lai nodrošinātu uzņēmumu P&amp;A projektu īstenošanu, tiks nodrošināti granti jaunu produktu attīstībai, aizdevumi jaunu iekārtu un tehnoloģiju ieviešanai un tehnoloģiju pārnešanai, kombinētie aizdevumi jaunu inovatīvu produktu izstrādei, aizdevumi P&amp;A darbībām (tehnoloģiju attīstībai, prototipēšanai) un modernu tehnoloģiju pārnešanai. Inovatīvu iekārtu ieviešanas projektiem plānots sniegt atbalstu kombinēto finanšu instrumentu veidā – aizdevumu vai garantiju kombinējot ar kādu no subsīdijas elementiem, piemēram,  kapitāla atlaidi, kas paredz pamatsummas dzēšanu līdz noteiktam apmēram no aizdevuma summas vai kā aizdevumu  ar būtiski samazinātu % likmi vai  0% likmi (t.sk., ar  % likmes subsīdiju). FI pakalpojumu nepieciešamību pamato tirgus nepilnību analīze finanšu pieejamības jomā, t.sk. reģionos. FI valsts atbalsta pasākumu līdzīgi kā 2014.-2020.gada plānošanas periodā īstenos ALTUM, t.sk. piemērojot teritoriāli diferencētus atbalsta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sniegtos Eiropas Komisijas komentārus, nepieciešams papildināt aprakstu pie 2.5.1.SAM. Redakcija papildinājumam ir nosūtīta Finanšu ministrijai saistībā ar ES fondu 2021.-2027.gada plānošanas perioda Uzraudzības komitejas (UK) rakstisko procedūru, kurā apstiprināšanai tiek virzīti grozījumi Eiropas Savienības kohēzijas politikas programmā 2021.-2027.gadam. Lūdzam iekļaut ietvertos papildinājumus.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4.tabula (2) 2. Politikas mērķa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prioritāte, 2.5.1.SAM rādītāju RCO 126 Atbalstītie uzņēmumi, kas galvenokārt saistīti ar ienesīgām investīcijām tīrās tehnoloģijās - no 1 uz 2 (2029.gadā);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5.tabula (3) 2. Politikas mērķa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prioritāte, 2.5.1.SAM ar RCR 02 rādītāju "Publisko atbalstu papildinošās privātās investīcijas (tai skaitā: granti, finanšu instrumenti)" 40 000 000 (2029.gadā)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42.lpp  - sadaļā 1.2.3. SAM “Veicināt ilgtspējīgu izaugsmi, konkurētspēju un darba vietu radīšanu MVU, tostarp ar produktīvām investīcijām” (RSO 1.3.) papildināt 104.paragrāfu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Visaptverošs atbalsts uzņēmējdarbības attīstībai</w:t>
            </w:r>
            <w:r w:rsidR="00000000" w:rsidRPr="00000000" w:rsidDel="00000000">
              <w:rPr>
                <w:rtl w:val="0"/>
              </w:rPr>
              <w:t xml:space="preserve"> – atbalsts FI veidā saimnieciskās darbības veicēju izveidei, investīcijām jaunu ražošanas ēku izbūvei un iekārtu iegādei ar mērķi radīt jaunus eksportspējīgus produktus, kā arī nepieciešamajiem ražošanas pieslēgumiem </w:t>
            </w:r>
            <w:r w:rsidR="00000000" w:rsidRPr="00000000" w:rsidDel="00000000">
              <w:rPr>
                <w:b w:val="1"/>
                <w:rtl w:val="0"/>
              </w:rPr>
              <w:t xml:space="preserve">(piemēram, ieguldījumi ražotnes infrastruktūrai vai tai nepieciešamās pievadinfrastruktūras izveidei, kas nepieciešama, lai nodrošinātu pilnvērtīgu ražotnes saimniecisko darbību un ražošanas rezultātā gatavās produkcijas nogādāšanu līdz patērētājam, piemēram, dažādu pieslēgumu nodrošināšanai)</w:t>
            </w:r>
            <w:r w:rsidR="00000000" w:rsidRPr="00000000" w:rsidDel="00000000">
              <w:rPr>
                <w:rtl w:val="0"/>
              </w:rPr>
              <w:t xml:space="preserve">, investīcijām dzīvotspējīgu projektu īstenošanai un apgrozāmajiem līdzekļiem ar mērķi veicināt šo uzņēmumu tehnoloģiskās kapacitātes pilnveidošanu attīstību un produktivitāti, kā arī sekmēt uzņēmumu vadības prakses un darbavietu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1.2.3.SAM sadaļā lūdzam precizēt 110.paragrāfu "Finanšu instrumenti"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instrumenti: </w:t>
            </w:r>
            <w:r w:rsidR="00000000" w:rsidRPr="00000000" w:rsidDel="00000000">
              <w:rPr>
                <w:rtl w:val="0"/>
              </w:rPr>
              <w:t xml:space="preserve">Sēklas, izaugsmes stadijas iespējkapitāla un mezanīna investīcijas, daudzpakāpju iespējkapitāla fondi, t.sk. investīcijām MVU dalībai kapitāla tirgū, aizdevumi produktivitātes kāpināšanai, starta aizdevumi, t.sk., paredzot sadarbībā ar kvalificētiem iespējkapitāla investoriem ieguldījumu līdzfinansēšanu jaunuzņēmumos, portfeļgarantijas un individuālās garantijas. Akcelerācijas fonds - inovatīvu ideju un uzņēmumu attīstībai. Esošo uzņēmumu attīstībai ar izaugsmes potenciālu - sēklas kapitāla, sākuma kapitāla un izaugsmes kapitāla ieguldījumi, kā arī mezanīna fonds. Aizdevumi - projektiem un nozarēm ar augstāku riska pakāpi, arī, lai nodrošinātu jaunuzņēmumiem finansējumu starp iespējkapitāla investīciju piesaistes cikliem. Aizdevumi jaunu uzņēmumu izveidei un esošu attīstībai, neizslēdzot iespēju aizdevumiem apgrozāmo līdzekļu finansēšanai, vai ražošanas pieslēgumu nodrošināšanai u.c. Aizdevumu garantijas - aizdevumiem augstāka riska projektos. Finanšu instrumentu vai  kombinēto finanšu instrumentu veidā – aizdevumu kombinējot ar kādu no subsīdijas elementiem, piemēram, kapitāla atlaidi, kas paredz pamatsummas dzēšanu līdz noteiktam apmēram no aizdevuma summas vai kā aizdevumu  ar būtiski samazinātu % likmi vai  0% likmi (t.sk., ar  % likmes subsīdiju)– atbalsts jaunu darba vietu radīšanai eksportējošos uzņēmumos, kā arī ražošanas pieslēgumu nodrošināšanai. FI pakalpojumu nepieciešamību pamato tirgus nepilnību analīze finanšu pieejamības jomā. FI īstenos ALTUM.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1.2.3. sasniedzamo rādītāju Nr. RCO 03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85 uz 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31.12.2029. – no 575 uz 683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1.2.3. sasniedzamo rādītāju Nr. RCO 01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188 uz 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tarpposma vērtība uz 31.12.2029 - no 1511 uz 1619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1.2.3. sasniedzamo rādītāju Nr. RCR 02 precizēt: no 171 931 842 uz 183 821 242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arī SAM 1.2.3. intervences kodos sadaļā par finansējuma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2 - no 78 018 205 uz 67 478 205 (1.2.3.2.pasākums)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 no 13 313 429 uz 23 853 429 (1.2.3.5.pasākums)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izziņai: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programmai paredzēto publisko finansējumu 12 400 000 euro apmērā vairs nav plānots izmantot (jo vienu no atlasēm – 5. paaudzes Sākuma stadijas iespējkapitāla fonda pārvaldnieka atlase –, kura tika izsludināta 2023. gada 15. decembrī, sabiedrības Altum lēma pārtraukt, jo tajā bija pieteicies tikai viens pretendents), to ir iespējams pārvirzīt uz 1.2.3.5. pasākumu (aizdevumi produktivitātes kāpināšanai (investīcijas un apgrozāmie līdzekļi)), kurā strauji tuvojas finansējuma rezervēšana pilnā apmērā (uzņemtas saistības pret saimnieciskās darbības veicējiem).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Privātās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tiek palielināts 1.2.3.5. pasākuma privātās investīcijas no 20 milj. EUR uz 36 milj. EUR, savukārt 1.2.3.2.pasākuma privātās investīcijas samazinātas no 31, 62 milj. EUR uz 27,5 milj. EUR. Attiecīgi labots kopējais RCR 02 rādītājs no 171 931 842 uz 183 821 242.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Atbalstītie komersanti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RCO 03 (attiecīgi arī RCO 01) rādītāji tiek samazināt vai palielināti atbilstoši finansējuma maiņām starp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1.2.3.2. pasākuma “Iespējkapitāla ieguldījumi” rādītāju izmaiņa (līdz 2029.gadam) no 80 uz 68 uzņēmumiem nav samazināts proporcionāli finansējuma samazinājumam, bet ņemot vērā, ka Sākuma fonda komandītsabiedrības līgums paredzēja, ka būs jāatbalsta vismaz 12 uzņēmumi. Šobrīd tad 68 atbalstīto uzņēmumu kopskaitu veidos 55 atbalstīti uzņēmumi Jaunuzņēmumu fondos + 13 Izaugsmes fondā. Vienlaikus proporcionāli precizēts rādītājs uz 2024.gadu.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Pārdalīti rādītāji starp programmām, izvērtējot 1.2.3.3. pasākuma “Starta, izaugsmes aizdevumi”, tad šobrīd tajā ir jau 132 apstiprināti pieteikumi par kopējo finansējumu  virs 5 milj. EUR, bet 1.2.3.5. pasākumā “Aizdevumi, produktivitātes kāpināšanai (investīcijas un apgrozāmie līdzekļi)”, izmantojot visus 15 milj.EUR, ir apstiprināti 48 projekti. Vienlaikus, ņemot vērā, finansējuma pārdali no 1.2.3.2.pasākuma uz 1.2.3.5.pasākumu, precizēti rādītāji. Līdz ar to precizēts RCO 03 rādītāji 2024.gadā – no 85 uz 109., savukārt 2029.gadā – no 575 uz 683, un RCO 01 rādītāji 2024.gadā no 188 uz 212 un 2029.gadā no 1511 uz 1619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precizēti arī intervences kodos - finansējuma veidi, ņemot vērā finansējuma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1.2.1. sasniedzamo rādītāju Nr. RCO 03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6 uz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1.2.1. sasniedzamo rādītāju Nr. RCO 01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Starpposma vērtība uz 31.12.2024. – no 6 uz 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izziņai: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1.2.1. RCO 03 un RCO 01 rādītājs uz 2024.gadu netiks noteikts, jo ir paredzams, ka jaunās atbalsta programmas būs tikko uzsāktas vai salīdzinoši īss īstenošanas termiņš kopš to stāšanās spēkā, līdz ar to nebūs iespēja sasniegt sasniedzamo starpposma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norāda, ka darbības programmas ietvaros ir veikti labojumi attiecībā uz EM pārziņā esošiem sasniedzamiem mērķiem. Proti, SAM 2.1.1. ietvaros esošais rādītājs - Gada primārās enerģijas patēriņš (tai skaitā: mājokļi, sabiedriskās ēkas, uzņēmumi, citi) 204 902 mwH/gadā ir noteikts kā kopīgs rādītājs Ekonomikas ministrijai un Klimata un enerģētikas ministrijai. EM norāda, ka katras ministrijas pārziņā atrodas dažādas programmas un atsevišķs finansējums, attiecīgi EM nav pieņemamam prakse, kurā katrai atbalsta programmai un finansējumam nav noteikts individuāli sasniedzams rādītājs. Ņemot vērā iepriekš minēto, lūdzu izdalīt EK un KEM katram atsevišķi sasniedzamus rādītājus. Norādām, ka EM indikatīvi plāno sasniegt šādas vērtības (DME - 21 162 120, valsts ēkas - 29 312 388, uzņēmējdarbība - 18 454 543 kWh/gadā). Attiecīgi EM indikatīvi ir 1/3 daļa no sasniedzamā rādītāja.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Eberharde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31.lapā (sadaļā "4.3.1.SAM (RSO 4.3.) teikumu "Ieguldījumi plānoti mājokļu piemērošanai cilvēkiem ar invaliditāti, nodrošinot ANO Konvencijā par personu ar invaliditāti tiesībām noteikto, lai cilvēki ar invaliditāti varētu īstenot visas cilvēktiesības un pamatbrīvības, veicinot tām piemītošās cieņas ievērošanu." aizvietot ar teikumu šādā redakcijā: "Ņemot vērā minēto, plānotie ieguldījumi jāveic, respektējot ANO Konvencijā par personu ar invaliditāti tiesībām noteikto pienākumu nodrošināt personu ar invaliditāti iespējas īstenot visas cilvēktiesības un pamatbrīvības, veicinot tām piemītošās cieņas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Cine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13.06.2024.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13.06.2024.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Atzinumi_24-TA-1245.docx</dc:title>
</cp:coreProperties>
</file>

<file path=docProps/custom.xml><?xml version="1.0" encoding="utf-8"?>
<Properties xmlns="http://schemas.openxmlformats.org/officeDocument/2006/custom-properties" xmlns:vt="http://schemas.openxmlformats.org/officeDocument/2006/docPropsVTypes"/>
</file>