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Credit Solutions_Ārpus TAP iebildumi_CPL_izziņa)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Credit Solutions Ārpus TAP iebildumi_Sankciju likums_izziņa)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Credit Solutions Ārpus TAP iebildumi_Reklāmas lik_izziņa)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Credit Solutions Ārpus TAP iebildumi_Preču un pakalpojumu piekļust. likums_izziņa)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Credit Solutions Ārpus TAP iebildumi_NILLTPFNL_izziņa)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Credit Solutions Ārpus TAP iebildumi_NKAL_izziņa)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joprojām uztur iebildumu par to, ka ar likumprojektu nav saprotams un nav atbildēts, kā turpmāk tiks īstenota patērētāju tiesību aizsardzības politika, jo likumprojekts un saistītie tiesību akti paredz uzraudzības maiņu no Patērētāju tiesību aizsardzības centra uz Latvijas Banku, kas ir patstāvīga valsts iestāde, kas nav pakļauta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Finanšu ministrijas norādītajam, ka reforma nekādā veidā nemaina politikas veidošanas loģiku, bet to precizē, jo it kā Ekonomikas ministrija saglabā politikas veidotāja lomu, savukārt Latvijas Banka kā neatkarīgs uzraugs īsteno šo politiku finanšu sektorā. Ekonomikas ministrija vēlreiz norāda, ka gadījumā, ja Ekonomikas ministrija saglabā šo politikas jomu, bet Latvijas Banka nodrošina uzraudzību (izdodot Latvijas Bankas noteikumus), tad nav skaidrs, kādā veidā tiks realizētas izmaiņas tiesību aktos, t.i., ja esošie Ministru kabineta noteikumi zaudēs spēku līdz ar likuma spēkā stāšanos un tiks izdoti Latvijas Bankas saistošie noteikumi, tad norādāms, ka Ekonomikas ministrija šo īstenot institucionāli nevarēs, jo Ekonomikas ministrijai nav tiesību izdot Latvijas Bankas noteikumus. Attiecīgi kādā veidā Ekonomikas ministrija saglabā politikas veidošanas jomu, ja nevar izstrādāt Latvijas Bankas saistošos noteikumus un Ministru kabineta noteikumu šajā jomā vairs nebūs, ko izstrādāt? Vēl jo vairāk, ja šos noteikumus izstrādās Latvijas Banka, tad Ekonomikas ministrijai zūd politikas veidotāja pienākums. Ekonomikas ministrija uz šo nav saņēmusi Finanšu ministrijas atbildi.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nav izprotams, kas notiks gadījumos, ja Latvijas Banka kā uzraugs un Ekonomikas ministrija kā politikas veidotājs nespēs vienoties par konkrētām noteikumu redakcijām. Esošajā kārtībā šādi gadījumi tiek virzīti uz izskatīšanu Valsts sekretāru sanāksmē vai Ministru kabineta komitejas sēdi. Atbilstoši Finanšu ministrijas norādītajam - neatbilstību gadījumos iespējami sadarbības mehānismi bez Ministru kabineta tiešas iesaistes - lūdzu, norādīt, kādi ir šie sadarbības mehānismi un kurš pieņem galavārdu.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 nav vērsusi uzmanību uz to, ka, nododot patērētāju tiesību uzraudzības funkciju Latvijas Bankai, tiek sašaurināta Ministru kabinetam Satversmē piešķirtā kompetence valsts pārvaldes jomā. Ne Informatīvais ziņojums, ne Likumprojekti neskaidro, kāpēc patērētāju tiesību uzraudzībai finanšu jomā ir nepieciešama Latvijas Bankas autonomija. Projekts nesatur skaidrojumu, kādas problēmas šajā jomā ir šobrīd un attiecīgi pamatojumu, kāpēc patērētāju tiesību aizsardzība finanšu jomā jāizslēdz no izpildvaras darbības jomas. Finanšu ministrija vien norādījusi, ka Latvijas Banka kā autonoma iestāde nodrošina plašu finanšu sektora uzraudzību, tomēr šajā gadījumā jautājums ir tieši par patērētāju tiesību aizsardzību finanšu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2006. gada 16. oktobra spriedumā lietā Nr. 2006-05-01 norādīts, ka autonomās iestādes nodrošina pienācīgu pārvaldību tādās pārvaldes jomās, kas saistītas ar citu valsts iestāžu darbības kontroli, cenu stabilitātes nodrošināšanu, kā arī noteiktu brīvību aizsardzību un interešu izlīdzināšanu. Taču nav pieļaujama tādu patstāvīgu valsts iestāžu veidošana, kurām piešķirtās funkcijas ir iespējams tikpat efektīvi īstenot arī Ministru kabineta padotībā esošai iestādei. Ņemot vērā Satversmes tiesas secinājumus, Ekonomikas ministrija neapšauba, ka kredītiestāžu uzraudzībai un cenu stabilitātes nodrošināšanai Latbijas Bankai ir nepieciešams autonomas iestādes statuss un neatkarība no tiešas politiskas pakļautības. Vienlaikus likumprojekti joprojām nesatur skaidrojumu pēc būtības no valsts pārvaldes iekārtas aspekta - kādēļ patērētāju tiesību uzraudzība finanšu jomā būtu jāizņem no Ministru kabineta atbildības jomas un jānodod autonomai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atkārtoti aicinām skaidrot, kā turpmāk tiks realizēta šī politikas īstenošana un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kāpēc esošajiem Ministru kabineta noteikumiem ir jāzaudē spēks un tie nevar turpināt darboties esošajā tiesību sistēmā, jo Latvijas Bankai Ministru kabineta noteikumi ir saistoši. Uz šo jautājumu arī nav sniegta Finanšu ministrijas atbilde.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atkārtoti skaidrot, vai Latvijas Bankai ir tiesības izdot ārējos normatīvos aktus, kas attiecas ne tikai uz konkrētu subjektu loku, bet arī patērētājiem un trešajām pusēm. Finanšu ministrija vien ir norādījusi, ka Latvijas Bankai ir tiesības izdot ārējos normatīvos aktus finanšu tirgus dalībniekiem, bet nav atbildēts, vai Latvijas Bankai ir tiesības izdot ārējus normatīvos aktus, kas attiecas uz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Kudure-Ševčuka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w:t>
            </w:r>
            <w:r w:rsidR="00000000" w:rsidRPr="00000000" w:rsidDel="00000000">
              <w:rPr>
                <w:vertAlign w:val="superscript"/>
                <w:rtl w:val="0"/>
              </w:rPr>
              <w:t xml:space="preserve">5</w:t>
            </w:r>
            <w:r w:rsidR="00000000" w:rsidRPr="00000000" w:rsidDel="00000000">
              <w:rPr>
                <w:rtl w:val="0"/>
              </w:rPr>
              <w:t xml:space="preserve">) Kapitālsabiedrība, kura vēlas saņemt speciālo atļauju (licenci), maksā Latvijas Bankai 2500 </w:t>
            </w:r>
            <w:r w:rsidR="00000000" w:rsidRPr="00000000" w:rsidDel="00000000">
              <w:rPr>
                <w:i w:val="1"/>
                <w:rtl w:val="0"/>
              </w:rPr>
              <w:t xml:space="preserve">euro</w:t>
            </w:r>
            <w:r w:rsidR="00000000" w:rsidRPr="00000000" w:rsidDel="00000000">
              <w:rPr>
                <w:rtl w:val="0"/>
              </w:rPr>
              <w:t xml:space="preserve"> par speciālas atļaujas (licences)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Kapitālsabiedrība, kas saņēmusi speciālo atļauju (licenci), maksā Latvijas Bankai 5000 </w:t>
            </w:r>
            <w:r w:rsidR="00000000" w:rsidRPr="00000000" w:rsidDel="00000000">
              <w:rPr>
                <w:i w:val="1"/>
                <w:rtl w:val="0"/>
              </w:rPr>
              <w:t xml:space="preserve">euro</w:t>
            </w:r>
            <w:r w:rsidR="00000000" w:rsidRPr="00000000" w:rsidDel="00000000">
              <w:rPr>
                <w:rtl w:val="0"/>
              </w:rPr>
              <w:t xml:space="preserve"> gadā un papildus līdz 0,033 procentiem (ieskaitot) no kapitālsabiedrības vidējās patērētājiem izsniegto kredītu kredītportfeļa apjoma vērtības katrā kalendārā gada ceturksnī, bet kopējā tās maksa Latvijas Bankai nepārsniedz 100 000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24. pantu Latvijas Bankas uzraudzītais finanšu tirgus dalībnieks atbilstoši attiecīgā finanšu tirgus dalībnieka darbību regulējošajam likumam veic maksājumus Latvijas Bankai, lai segtu Latvijas Bankas izdevumus, kas tieši vai netieši saistīti ar finanšu tirgus un tā dalībnieku darbības regulēšanu un uzraudzību, noregulējuma piemērošanu un kompensāciju izmaksas sistēmu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likumprojekta pantu, norādot, uz kāda izvērtējuma pamata tika noteikta likumprojektā norādītā uzraudzības maksa, ņemot vērā, ka likumprojekta anotācijā norādītais Latvijas Bankas darbinieku skaits ir 6 un izmaksas – 352`800 EUR. Savukārt precizētajā anotācijas versijā (sk., piemēram. 2.1.punktu) norādīts: “(..) pēc Latvijas Bankas aprēķiniem 2027. gadā patērētāja kreditētāju uzraudzībai nepieciešamais kopējais resursu patēriņš būtu 880 000 euro.” Proti, izmaksu pieaugums norādīts vairāk kā divas reizes lielāks par PTAC izmaksām finanšu pakalpojumu nozares uzraudzībai (~390`000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2025.gada statistikas datiem ar likumprojektā iekļauto redakciju patērētāju kreditēšanas pakalpojuma sniedzēji Latvijas Bankai veiktu maksājumus 1`58 miljonu EUR apmērā. Proti, reforma pēc būtības paredz pusotra miljona EUR atņemšanu valsts budžetam un novirzīšanu Latvijas Bankai. Tādejādi rodas neizmantotie ienākumi Latvijas Bankai, kas netiks izmantoti uzraudzībai un faktiski uzskatāma par Latvijas Bankas peļņu (ienākumi mīnus izdevumi). Aicinām pārskatīt pantā noteikto komisijas maksu, kas neatbilst reālajām un norādītajām Latvijas Bankas izmaksām, kā arī skaidrot, vai un kā mainīsies citu finanšu pakalpojumu sniedzēju maksa Latvijas Bankai par patērētāju tiesību uzraudzības funkciju nodrošināšanu. Uzskatām, ka vairāk kā pieckārtīga izmaksu maržas noteikšana pretstatā likumprojektā ietvertajām izmaksām neliecina par pienācīgu monetāro izvērtējumu un kvalitatīvu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lūdzam papildināt likumprojektu, kā arī anotāciju ar aprēķiniem un norādi, ka uzraudzības maksas pārsniegšanas gadījumā Latvijas Banka rīkosies Latvijas Bankas likuma 25.pantā noteiktajā kārtībā, nosakot pienākumu publicēt aprēķinātās izmaksas par uzraudzību un attiecīgi samazinot Latvijas Bankai maksājamās uzraudzības maksas, tādejādi nodrošinot Latvijas Bankas likuma ievērošanu un uzraudzības maksu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ietverto risinājumu - līdzšinējo Ministru kabineta regulējumu aizstāt ar Latvijas Bankas  noteikumiem. Vēršam uzmanību, ka uz šī deleģējuma pamata ir izdoti konkrēti Ministru kabineta noteikumi ar kuriem ir pārņemtas ES tiesību aktu prasības. Šo prasību noteikšana būtu jāatstāj MK ziņā, lai EM varētu korekti un efektīvi īstenot politiku patērētāju tiesību aizsardzības jomā. EM varētu piekrist, ka LB izdod savus noteikumus attiecībā uz licencēšanas vai reģistrācijas kārtību, bet kategoriski iebilstam, ka tiek dzēst deleģējums, piemēram,uz MK noteikumiem Nr.691, kuros ietvertas būtiskas prasības patērētāju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10. pantu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likumprojektam "Grozījumi Patērētāju tiesību aizsardzības likumā" (Nr: 1064/Lp14), kas pieņemts Saeimā 2.lasījumā 26.02.2026. ir paredzētas būtiskas izmaiņas PTAL 10.panta otrajā daļā esošajā deleģējumā.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šis deleģējums tiek faktiski sadalīts 2 deleģējumos: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pantā:</w:t>
            </w:r>
            <w:r w:rsidR="00000000" w:rsidRPr="00000000" w:rsidDel="00000000">
              <w:rPr>
                <w:i w:val="1"/>
                <w:rtl w:val="0"/>
              </w:rPr>
              <w:t xml:space="preserve">papildināt otro daļu pēc vārdiem "tiesību izmantošanas gadījumā" ar vārdiem "papildu prasības atteikuma tiesību izmantošanai attiecībā uz distances līgumiem, kas noslēgti, izmantojot tiešsaistes saskarni";</w:t>
            </w:r>
            <w:r w:rsidR="00000000" w:rsidRPr="00000000" w:rsidDel="00000000">
              <w:rPr>
                <w:i w:val="1"/>
                <w:rtl w:val="0"/>
              </w:rPr>
              <w:t xml:space="preserve">papildināt pantu ar trešo daļu šādā redakcijā: "(3) Pirms līguma par finanšu pakalpojumu sniegšanu noslēgšanas sniedzamās un līgumā ietveramās informācijas saturu, tās sniegšanas kārtību, šā likuma 12. pantā paredzēto atteikuma tiesību īstenošanas termiņus un kārtību, patērētāja un pakalpojuma sniedzēja tiesības un pienākumus atteikuma tiesību izmantošanas gadījumā, izņēmumus attiecībā uz atteikuma tiesību izmantošanu, pienācīgu paskaidrojumu sniegšanas prasības, papildu prasības atteikuma tiesību izmantošanai attiecībā uz distances līgumiem, kas noslēgti, izmantojot tiešsaistes saskarni, kā arī papildu prasības attiecībā uz aizliegtu praksi tiešsaistes saskarnēs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 otrajā daļā esošā deleģējuma pamata izdoti ir Ministru kabineta 2014.gada 20.maija noteikumi Nr.255 "Noteikumi par distances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trešajā daļā esošā deleģējuma pamati tiks izdoti jauni Ministru kabineta noteikumi "Noteikumi par distances līgumu par finanšu pakalpojumu sniegšanu" (atceļot spēkā esošos Ministru kabineta 2014.gada 21.oktobra noteikumi Nr.648).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faktiski FM projektā piedāvātie grozījumi šī panta deleģējumā nebūs aktualitāti, kad stāsies spēkā minētais likumprojekts (Nr: 1064/Lp14).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aicina precizēt piedāvātos grozījumus, ņemot vērā likumprojekta (Nr: 1064/Lp14)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norāda, ka ar likumprojektu paredzēts, ka patērētāju tiesību aizsardzības uzraudzības finanšu pakalpojumu jomā īstenošanu turpmāk veiks Latvijas Banka. Ja Latvijas Banka nevēlas uzņemties savas uzraudzības jomas kolektīvo prasību pamatotības izvērtēšanu pirms finansējuma piešķiršanas, tad norādāms, ka Patērētāju tiesību aizsardzības centram šādai funkcijai būs nepieciešams saglabāt cilvēkresursus, jo kolektīvo prasību pamatotības izvērtēšanai būs nepieciešams saglabāt šajā jomā zinošus darbiniekus. Attiecīgi Ekonomikas ministrija nepiekrīt likumprojektā norādītajai cilvēkresursu samazināšanai.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Kudure-Ševčuka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w:t>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to prasību neievērošanu, kuras piemērojamas patērētāja kreditēšanai pret kustamas lietas ķīlu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darba laika prasību neievērošanu patērētāju kreditēšanā Latvijas Banka piemēro brīdinājumu vai soda naudu juridiskajai personai līdz 4300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kredīta starpnieka un kredīta starpnieka pārstāvja, kas piedāvā patērētājam kredītu, kura atmaksa nodrošināta ar nekustamā īpašuma hipotēku vai kura mērķis ir iegūt vai saglabāt tiesības uz nekustamo īpašumu, darbību bez reģistrēšanās Kredīta starpnieku un kredīta starpnieku pārstāvju reģistrā, Latvijas Banka piemēro soda naudu fiziskajai personai, tostarp valdes loceklim vai pilnsabiedrības biedram, no 280 </w:t>
            </w:r>
            <w:r w:rsidR="00000000" w:rsidRPr="00000000" w:rsidDel="00000000">
              <w:rPr>
                <w:i w:val="1"/>
                <w:rtl w:val="0"/>
              </w:rPr>
              <w:t xml:space="preserve">euro</w:t>
            </w:r>
            <w:r w:rsidR="00000000" w:rsidRPr="00000000" w:rsidDel="00000000">
              <w:rPr>
                <w:rtl w:val="0"/>
              </w:rPr>
              <w:t xml:space="preserve"> līdz 800 </w:t>
            </w:r>
            <w:r w:rsidR="00000000" w:rsidRPr="00000000" w:rsidDel="00000000">
              <w:rPr>
                <w:i w:val="1"/>
                <w:rtl w:val="0"/>
              </w:rPr>
              <w:t xml:space="preserve">euro</w:t>
            </w:r>
            <w:r w:rsidR="00000000" w:rsidRPr="00000000" w:rsidDel="00000000">
              <w:rPr>
                <w:rtl w:val="0"/>
              </w:rPr>
              <w:t xml:space="preserve">, bet juridiskajai personai – no 600 </w:t>
            </w:r>
            <w:r w:rsidR="00000000" w:rsidRPr="00000000" w:rsidDel="00000000">
              <w:rPr>
                <w:i w:val="1"/>
                <w:rtl w:val="0"/>
              </w:rPr>
              <w:t xml:space="preserve">euro</w:t>
            </w:r>
            <w:r w:rsidR="00000000" w:rsidRPr="00000000" w:rsidDel="00000000">
              <w:rPr>
                <w:rtl w:val="0"/>
              </w:rPr>
              <w:t xml:space="preserve"> līdz 3000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patērētāju kreditēšanas pakalpojumu sniegšanu bez speciālās atļaujas (licences) vai par patērētāju kreditēšanas pakalpojumu sniegšanas turpināšanu pēc speciālās atļaujas (licences) atņemšanas vai anulēšanas Latvijas Banka piemēro soda naudu fiziskajai personai, tostarp valdes loceklim, no 280 </w:t>
            </w:r>
            <w:r w:rsidR="00000000" w:rsidRPr="00000000" w:rsidDel="00000000">
              <w:rPr>
                <w:i w:val="1"/>
                <w:rtl w:val="0"/>
              </w:rPr>
              <w:t xml:space="preserve">euro</w:t>
            </w:r>
            <w:r w:rsidR="00000000" w:rsidRPr="00000000" w:rsidDel="00000000">
              <w:rPr>
                <w:rtl w:val="0"/>
              </w:rPr>
              <w:t xml:space="preserve"> līdz 2000 </w:t>
            </w:r>
            <w:r w:rsidR="00000000" w:rsidRPr="00000000" w:rsidDel="00000000">
              <w:rPr>
                <w:i w:val="1"/>
                <w:rtl w:val="0"/>
              </w:rPr>
              <w:t xml:space="preserve">euro</w:t>
            </w:r>
            <w:r w:rsidR="00000000" w:rsidRPr="00000000" w:rsidDel="00000000">
              <w:rPr>
                <w:rtl w:val="0"/>
              </w:rPr>
              <w:t xml:space="preserve">, aizliedzot valdes loceklim ieņemt noteiktus amatus komercsabiedrībās vai bez tā, bet juridiskajai personai – no 2500 </w:t>
            </w:r>
            <w:r w:rsidR="00000000" w:rsidRPr="00000000" w:rsidDel="00000000">
              <w:rPr>
                <w:i w:val="1"/>
                <w:rtl w:val="0"/>
              </w:rPr>
              <w:t xml:space="preserve">euro</w:t>
            </w:r>
            <w:r w:rsidR="00000000" w:rsidRPr="00000000" w:rsidDel="00000000">
              <w:rPr>
                <w:rtl w:val="0"/>
              </w:rPr>
              <w:t xml:space="preserve"> līdz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2</w:t>
            </w:r>
            <w:r w:rsidR="00000000" w:rsidRPr="00000000" w:rsidDel="00000000">
              <w:rPr>
                <w:b w:val="1"/>
                <w:rtl w:val="0"/>
              </w:rPr>
              <w:t xml:space="preserve">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lēmumu tā adresāts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w:t>
            </w:r>
            <w:r w:rsidR="00000000" w:rsidRPr="00000000" w:rsidDel="00000000">
              <w:rPr>
                <w:b w:val="1"/>
                <w:vertAlign w:val="superscript"/>
                <w:rtl w:val="0"/>
              </w:rPr>
              <w:t xml:space="preserve">3</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viena gada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Latvijas Banka pieņem viena mēneša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objektīvu iemeslu dēļ šā panta pirmajā daļā noteikto termiņu nav iespējams ievērot, to var pagarināt uz laiku, kas nepārsniedz četrus mēnešus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ir nepieciešams veikt ekspertīzi, lietu izskata un lēmumu pieņem sešu mēnešu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Banka izbeidz lietu, ja šajā pantā noteiktajā termiņā nav pieņemts lēmums par šajā likumā noteikto sankciju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sodi par patērētāju tiesību pārkāpumiem tiek izdalīti divos dažādos procesos. Daļa sodu tiks skatīti administratīvo pārkāpumu lietu ietvaros, bet daļa - administratīvajā procesā. Sodu piemērošana atšķirīgos procesos rada samērīguma un tiesiskās nenoteiktības risku. Turklāt administratīvā soda mērķis nav mehāniski sodīt par katru normu pārkāpumu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54.punktu. 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otro teikumu sekojošā redakcijā: ”Iesniegumus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norādām, ka izziņā nav norādīts, tāpēc atkārtoti lūdzam skaidrot, kādā veidā būtu nododami dokumenti, informācija, datubāzes un reģistri, kas saistīti ar patērētāju kreditēšanas pakalpojumu sniedzēju, kredīta starpnieku un to pārstāvju uzraudzību, ņemot vērā, ka tie PTAC elektroniskajās uzraudzības sistēmās reģistrēti dokumenti un datubāzes. Pamatā PTAC izmanto divas informācijas sistēmas – DVS “Namejs” un IS Uzraugs.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likumprojekta anotācijā un attiecīgi valsts budžetā ir jāparedz finanšu līdzekļi 11 darbinieku atbrīvošanas pabalstiem, kas izmaksājami reorganizācijas gadījumā. Saskaņā ar PTAC aprēķiniem atbrīvošanas pabalstiem nepieciešami 100 390 EUR (t.sk. 81 228 EUR pabalstiem, 19 162 EUR darba devēja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55.punktu. Atbilstoši likumprojekta anotācijai ir paredzēts PTAC budžeta samazinājums sākot ar 2027.gada 1.janvāri atlaižot visus finanšu pakalpojumu uzraudzības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Tiesvedības finanšu pakalpojumu jomā, kas uzsāktas līdz 2027. gada 1. janvārim un nav pabeigtas līdz šā likuma grozījumu attiecībā uz finanšu pakalpojumu jomas uzraudzības nodošanu Latvijas Bankai spēkā stāšanās dienai, pārņem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56.punktu. Īstenojot reformu, kuras rezultātā pilnā apmērā tiek pārņemtas finanšu pakalpojumu uzraudzības funkcijas, atlaisti darbinieki un nodoti visa dokumentācija Latvijas bankai, PTAC rīcībā nebūs ne dokumentu, ne arī darbinieku, kuri varētu kvalitatīvi aizsargāt iestādes viedokli. Līdz ar to Latvijas Bankai kā tiesību un saistību pārņēmējam pār finanšu pakalpojumu uzraudzību patērētāju tiesību aizsardzības jomā ir pienākums pārņemt arī atbildību par PTAC pieņemtajiem lēmumiem vai faktisko rīcību. Līdz ar to lūdzam dzēst pārejas noteikumu 56.punktu.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un 26.</w:t>
            </w:r>
            <w:r w:rsidR="00000000" w:rsidRPr="00000000" w:rsidDel="00000000">
              <w:rPr>
                <w:vertAlign w:val="superscript"/>
                <w:rtl w:val="0"/>
              </w:rPr>
              <w:t xml:space="preserve">31</w:t>
            </w:r>
            <w:r w:rsidR="00000000" w:rsidRPr="00000000" w:rsidDel="00000000">
              <w:rPr>
                <w:rtl w:val="0"/>
              </w:rPr>
              <w:t xml:space="preserve">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Grozījumi šā likuma IX nodaļas nosaukumā, 37. pantā attiecībā uz astotās un devītās daļas izslēgšanu un 38. panta pirmajā un sestajā daļā saistībā ar iestāžu kompetenci administratīvā pārkāpuma procesa īstenošanā stājas spēkā 2027.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starpnieku un kredīta starpnieku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2027., 2028. un 2029. gadā šā likuma 8. panta 1.</w:t>
            </w:r>
            <w:r w:rsidR="00000000" w:rsidRPr="00000000" w:rsidDel="00000000">
              <w:rPr>
                <w:vertAlign w:val="superscript"/>
                <w:rtl w:val="0"/>
              </w:rPr>
              <w:t xml:space="preserve">6</w:t>
            </w:r>
            <w:r w:rsidR="00000000" w:rsidRPr="00000000" w:rsidDel="00000000">
              <w:rPr>
                <w:rtl w:val="0"/>
              </w:rPr>
              <w:t xml:space="preserve"> daļā noteiktā kapitālsabiedrības, kas saņēmusi speciālo atļauju (licenci), kopējā maksa Latvijas Bankai nepārsniedz 55 000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53.punktu. Atbilstoši likumprojekta anotācijai ir paredzēts PTAC budžeta samazinājums sākot ar 2027.gada 1.janvāri, atlaižot visus finanšu pakalpojumu uzraudzības darbiniekus, kā arī atbilstoši samazinot PTAC budžetu. Ņemot vērā minēto, ja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pamatoti prasīt PTAC atteikties no 11 darbiniekiem finanšu pakalpojumu jomā, ņemot vērā, ka daļa darbinieku papildus finanšu pakalpojumu nozares uzraudzībai pilda arī citas funkcijas, proti, starp tām ietilpst statistikas datu apkopošana, analīze, parādu konsultēšana, departamenta vadība, kā arī PTAC laika gaitā uzdotas virkne funkciju, kurām atsevišķas štata vietas netika piešķirtas,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2021/2167 (2021. gada 24. novembris) par kredītu apkalpotājiem un kredītu pircējiem un ar ko groza Direktīvas 2008/48/EK un 2014/17/ES;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(ES) 2024/1799 (2024. gada 13. jūnijs) par kopīgiem noteikumiem preču remontēšanas veicināšanai un ar ko groza Regulu (ES) 2017/2394 un Direktīvas (ES) 2019/771 un (ES) 2020/1828;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2024/2847 (2024. gada 23. oktobris) par horizontālajām kiberdrošības prasībām attiecībā uz produktiem ar digitāliem elementiem un ar ko groza Regulas (ES) Nr. 168/2013 un (ES) 2019/1020 un Direktīvu (ES) 2020/1828 (Kibernoturības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Regula (ES) 2024/1689 (2024. gada 13. jūnijs)ar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Parlamenta un Padomes Regula (ES) 2023/2854 (2023. gada 13. decembris) par saskaņotiem noteikumiem par taisnīgu piekļuvi datiem un to lietošanu un ar ko groza Regulu (ES) 2017/2394 un Direktīvu (ES) 2020/1828 (Datu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Regula (ES) 2023/1543 (2023. gada 12. jūlijs) par Eiropas e-pierādījumu sniegšanas rīkojumiem un Eiropas e-pierādījumu saglabāšanas rīkojumiem e-pierādījumu gūšanai kriminālprocesā un brīvības atņemšanas sodu izpildei pēc kriminālprocesa (E-pierādījumu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2014. gada 13. jūnija regula (ES) 2024/1781, ar ko izveido satvaru ekodizaina prasību noteikšanai ilgtspējīgiem produktiem, groza Direktīvu (ES) 2020/1828 un Regulu (ES) 2023/1542 un atceļ Direktīvu 2009/125/EK (Ekodizaina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2023. gada 12. jūlija regula (ES) 2023/1542 par baterijām un bateriju atkritumiem, ar ko groza Direktīvu 2008/98/EK un Regulu (ES) 2019/1020 un atceļ Direktīvu 2006/66/EK (Bateriju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Parlamenta un Padomes Regula (ES) 2024/3015 (2024. gada 27. novembris) par tādu produktu aizliegšanu Savienības tirgū, kas izgatavoti, izmantojot piespiedu darbu, un ar ko groza Direktīvu (ES) 2019/1937 (Dokuments attiecas uz EEZ) (Piespiedu darba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pilnvērtīgi nodrošinātu PTAC uzticēto funkciju izpildi, PTAC ir nepieciešams paturēt esošo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atzīmējams, ka jebkurā gadījumā likumprojekta anotācijā un attiecīgi valsts budžetā ir jāparedz finanšu līdzekļi 11 darbinieku atbrīvošanas pabalstiem, kas izmaksājami reorganizācijas gadījumā. Saskaņā ar PTAC aprēķiniem atbrīvošanas pabalstiem nepieciešami 100 390 EUR (t.sk. 81 228 EUR pabalstiem, 19 162 EUR darba devēja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Pantam paliekot pašreizējā redakcijā, ir skaidri un nepārprotami jānorāda budžeta finansējums ierosināto lietu pabeigšanai vismaz 1 gada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ar 2027.gada 1.janvāri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risināts jautājums par Valsts ieņēmumu dienesta (VID) uzraugāmo subjektu loku un parādu ārpustiesas atgūšanas pakalpojumu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PTAC jau tagad īsteno vienotu un efektīvu noziedzīgi iegūtu līdzekļu legalizācijas un klientu izpētes (AML/KYC) prasību ievērošanas uzraudzību tā kompetencē esošajiem subjektiem. Neatbilstības vai būtiska prasību pārklāšanās ar Latvijas Bankas subjektiem nav novērota. Jāņem vērā, ka PTAC un Latvijas Bankas uzraudzībā esošo subjektu uzraudzība no NILLTPFN puses ir skaidri atrunāta MK noteikumos Nr.705  un līdz šim nav bijusi neviena domstarpība uzraugu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saprotams, kā apvienojot naudas atmazgāšanas un klientu izpētes uzraudzību ar patērētāju interešu aizsardzību, tiek radīts saskaņots, vienmērīgs un saprotams normatīvais ietvars. Patērētāju tiesību aizsardzība ir pilnībā nodalāma no noziedzīgi iegūtu līdzekļu legalizācijas, terorisma un proliferācijas finansēšanas (NILLTPFN) normatīvo aktu uzraudzības. Likumprojekts nesniedz atbildi, kāpēc netiek risināts jautājums saistībā ar Valsts ieņēmumu dienesta (turpmāk – VID) uzraudzībā esošo subjektu uzraudzības nodošanu Latvijas Bankai, tādejādi NILLTPFN jomā joprojām paliktu divas uzraudzības iestādes. PTAC ieskatā, vai nu NILLTPFN uzraudzības funkcija pār visiem finanšu pakalpojumu sniedzējiem ir jānodod Latvijas Bankai, vai arī jāatstāj pašreizējais regulējums, skaidri nosakot, ka VID neuzrauga patērētāju kreditētājus, kuriem PTAC ir izdevis speciālo atļauju (licenci). Proti, PTAC ieskatā jau tagad VID nevajadzētu veikt uzraudzību pār kreditētājiem, ja tiem ir PTAC izdota speciālā atļauja (licence). Nerisinot šo jautājumu, finanšu pakalpojumu nozare NILLTPFN jomā joprojām paliek vairāku uzraudzības iestāžu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arī parādu ārpustiesas atgūšana nav tiešs finanšu pakalpojums, jāņem vērā, ka parādu ārpustiesas atgūšanas nozare nav atraujama no finanšu iestāžu uzraudzības,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90,37% parādu portfelī esošo parādu ir no finanšu nozares – kredītiestādēm un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nekā puse (51,59%) no parādu atguvēju portfelī esošo parādu apjoma ir tieši no kredītiestādēm (nepilns miljards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Vairums par parādu ārpustiesas atguvējiem saistītās sūdzības saistītas ar sākotnēji izsniegto kredītu, nevis par pašu parāda atgūšanas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ja tiek grozīti normatīvie akti saistībā ar finanšu pakalpojumu uzraudzības nodošanu no PTAC Latvijas Bankai, tad ir jārisina arī parādu ārpustiesas atgūšanas nozares uzraudzības jautājums. Jāņem vērā, ka Eiropas Parlamenta un padomes direktīva (ES) 2021/2167 (2021. gada 24. novembris) par kredītu apkalpotājiem un kredītu pircējiem un ar ko groza Direktīvas 2008/48/EK un 2014/17/ES, kurā ietvertās normas ir pārņemtas ar Parādu ārpustiesas atgūšanas likumu, nosaka vienotu regulējumu un prasības kredītu pircējiem un parādu atguvējiem (kredītu apkalpotājiem), kas kredītu pircēja vārdā apkalpo ienākumus nenesošā kredītlīgumā paredzētas kreditora tiesības vai pašu ienākumus nenesošo kredītlīgumu, kuru izdevusi Savienībā iedibināta kredītiestāde. Proti, direktīva ir cieši saistīta tieši ar no kredītiestādēm izrietošo kredītu parādu apkalpošanu un lielākajā daļā ES dalībvalstu atbildīgā iestāde ir tieši finanšu pakalpojumu uzraugs. Konkrētās direktīvas prasības Igaunijā un Lietuvā uzrauga nacionālās finanšu pakalpojumu uzraudzības iestādes. Tādejādi parādu ārpustiesas atgūšanas nozare ir cieši saistīta ar finanšu pakalpojumu nozari un patērētāju tiesību uzraudzības sadalīšana starp PTAC un Latvijas Banku būtiski palielinās sadrumstalotību un vairos birokrātiju, jo īpaši iesniegumu un sūdzību izskatīšanas gadījumos, kad izskatot lietas, ir jāsazinās un jāizprot gan sniegtā finanšu pakalpojuma būtība, gan parādu atgūšanas specifiskais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skaidro norādot, ka valsts nodevās par patērētāju kreditētāju uzraudzību valsts budžets saņem vidēji 2 miljonus EUR, savukārt PTAC 11 darbinieku tiešās izmaksas gada laikā ir nepilni 400 tūkstoši EUR, savukārt Latvijas Banka PTAC funkciju izpildei plāno vairāk kā divas reizes lielākas izmaksas 880`000 EUR apmērā, kā arī zaudējumi valsts budžetam kā minimums būs pusotrs miljons EUR. Līdztekus uzsverams, ka Latvijas Banka, piemērojot likumprojekta 8.panta 1.6 daļā norādīto maksu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 pēc 2025.gada statistikas datiem saņemtu 1`58 miljonus EUR. Proti, reforma pēc būtības paredz pusotra miljona EUR atņemšanu valsts budžetam un novirzīšanu Latvijas Bankai. Līdztekus atzīmējams, ka 2025.gadā no patērētāju kreditēšanas nozares valsts budžeta ieņēmumi bija 2 991 250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pamatots secinājums par uzraudzības sadrumstalotību. Finanšu ministrijas (FM) izstrādātais informatīvais ziņojums, ne arī likumprojekta pakotne nav datos balstīta un pamatota, šajos dokumentos nav konstatēta problemātika patērētāju tiesību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Neiebilstam pret reformām kā tādām, pat pretēji, esam gatavi konstruktīvam dialogam un labākā risinājuma meklēšanai. Taču mēs uzstājam, ka pirms būtisku reformu ieviešanas ir jābūt kvalitatīvam un datos balstītam izvērtējumam. Šobrīd galvenā argumentācija ir tāda, ka Latvijas Banka var labāk, nekādā veidā neaprakstot problēmas un iespējamos risinājumus. Reformas ieceres zemā kvalitāte neļauj saprast problēmas cēloni un izdarīt secinājumus, kāpēc reforma nepieciešama un kāpēc tā nepieciešama veidā, kādā to piedāvā FM. Šobrīd nav saskatāms ieguvums ne valstij, ne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skaidri un nepārprotami norādīt - 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un konsultāciju apskatu par finanšu pakalpojumiem PTAC jau 14 gadus publicē PTAC mājaslapā. Anotācijā nav norādīti nekādi kvantitatīvie vai kvalitatīvie dati, kas apliecinātu, ka Latvijas Banka spētu izskatīt sūdzības ātrāk, efektīvāk un kvalitatīvāk.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PTAC ir izskatījis 2440 iesniegumus, 83 gadījumos panākot arī pozitīvu risinājumu individuālās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ieguvums, ko PTAC panācis patērētāju labā individuālās lietās 2025. gadā vien sasniedz vairāk kā 131 000 EUR.             Savukārt kolektīvajās PTAC novērsa zaudējumus patērētājiem kā minimums 5,2 miljonu EUR apmērā, savukārt maksimālais novērstais zaudējumu apmērs pārsniedz 70 miljonus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anotācijā nav pietiekami pamatots apgalvojums, ka regulējums pēc būtības nemainās, ja tiek mainīta kompetentā uzraudzības iestāde. Tiesību normas netiek piemērotas abstrakti, bet konkrētas institūcijas interpretācijas, uzraudzības pieejas, iekšējo vadlīniju un sankciju prakses ietvaros. Institucionāla maiņa objektīvi ietekmē regulējuma darbību, pat ja normu teksts formāli netiek grozīts.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īpaši uztur iebildumu par Finanšu ministrijas skaidrojumu attiecībā uz Latvijas Bankas noteikumiem, jo anotācijā un izziņā nav skaidrots, kā praktiski tiks nodrošināta politikas veidotāja iespēja ietekmēt regulējuma saturu, ja normatīvais regulējums tiks īstenots ar Latvijas Bankas ārējiem normatīvajiem aktiem. Latvijas Bankas noteikumi nav pakļauti Ekonomikas ministrijas saskaņošanai, līdz ar to anotācijā ir jāsniedz skaidras atbildes uz šādiem jautājumiem: – kādā veidā Ekonomikas ministrija kā politikas veidotājs praksē varēs ietekmēt regulējuma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risinātas būtiskas domstarpības starp politikas veidotāja nostāju un Latvijas Bankas pieņemto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politiskā atbildība par patērētāju tiesību aizsardzības politikas īstenošanu situācijā, kad saistošais regulējums tiek noteikts ārpus Ministru kabineta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2.1.punktu, svītrojot norādi par vidējo samazinājumu vienam komersantam, ņemot vērā, ka dažām sabiedrībām izmaksu pieaugums būs 45`000 EUR gadā, sasniedzot maksimālo slieksni 100`000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uzraudzības maksa likumprojektā ir noteikta 0,033 procentiem (ieskaitot) no kapitālsabiedrības vidējās patērētājiem izsniegto kredītu kredītportfeļa apjoma vērtības katrā kalendārā gada ceturksnī, tādejādi radot ienākumus Latvijas Bankai 1`58 miljonu EUR apmērā (pēc 2025.gada datiem), savukārt uzraudzības izmaksas lēstas 880`000 EUR apmērā, kas vairāk kā divkārt pārsniedz Informatīvajā ziņojumā norādītās izmaksas. Turklāt šādā gadījumā veidojas būtiska ienākumu starpība Latvijas bankai, kas netiks izmantota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2.3.punktu ar administratīvajām izmaksām. Nav vērtētas papildu izmaksas komersantiem: darbinieku apmācības, iekšējo procedūru un kārtību grozījumi, licencēšanas procedūru pārskatīšana, jaunu atskaišu formātu ieviešana, grozījumi līgumos, pirmslīguma informācijā, IT sistēmu pārstrāde u.c. Pēc PTAC aplēsēm šīs izmaksas patērētāju kreditētājiem varētu sasniegt ap 100 – 500 tūkstoši EUR vienam komersantam (attiecīgi, 38 licencēto patērētāju kreditētāju kopējās izmaksas iespējamās reformas ieviešanai sastādīs no 3,8 milj. – 19 milj. EUR). Tāpat reformu pielāgošanas izmaksas nav vērtētas pārējiem finanšu pakalpojumu sniedzējiem, piemēram, kredītu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pamatā ir iepriekš iegūta informācija dažādās uzraudzības lietās, kurās komersanti skaidrojoši attiecīgu IT sistēmu pielāgošanas izmaksas, kas veicamas saskaņā ar PTAC pieprasījumiem. Piemēram, 2025.gadā PTAC panāca tā saukto “ātro izmaksu komisiju” atcelšanu komersantiem, kas tādas piemēroja. Komersanti tikšanās laikā skaidroja IT izmaksas un citu resursu izmaksas atkarībā no termiņa par šādu IT sistēmu pielāgošanu. Vēršam uzmanību, ka plānotā reforma pēc būtības skar visu komersantu darbības pamatus, tāpēc ar lielu ticamību būtu nepieciešams veikt biznesa un klientu vadības sistēmu tehnisko un funkcionālo auditu, lai identificētu un pielāgotu nepieciešamās funkcionalitātes. Sistēmu izmaiņas prasītu izmaiņas esošajā biznesa loģikā, kas saistīta ar uzraudzības funkcionalitāti, nodrošinot, ka nav neparedzētu sistēmas un datu apstrādes kļūdu pēc izmaiņu veikšanas. Šādas apjomīgas izmaiņas prasītu arī datubāžu pārvaldības sistēmu auditu. Turklāt visu izmaiņu ietvaros nepieciešams nodrošināt arī datu integritāti visās saistītajās sistēmās, lai nodrošinātu korektu komersanta darbību. Līdztekus, daļa sabiedrību darbojas grupu līmenī, kur plānotās izmaiņas būtu būtiski lielākas un var skart plašāku sistēmu apjomu, katrai nepieciešama testēšana nolūkā novērst iespējamu negatīvu ietekmi uz citu valstu sistēmu ievainojamību.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atbilstības izmaksu novērtējumu. Anotācijā norādīts, ka projekts šo jomu neskar, taču tas neatbilst patiesībai. Reformas rezultātā rodas būtiskas izmaksas gan valsts, gan komersantu pusē, taču šāds izmaksu novērtējums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sistēmu pielāgošana, personāla apmācība, normatīvā regulējuma izstrāde – aptuveni 1,2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regulējuma pārstrāde/pielāgošana (minimums 25 ārējie normatīvie akti – likumi un ministru kabineta noteikumi): ~250 000 EUR – 1 000 000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personāla apmācība vai jaunu darbinieku piesaistei: ~ 200 000 EUR - 350 000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zaudējumi valsts budžetam nodevu apmērā ik gadu:  1,5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valstij funkciju pāreja varētu izmaksāt ~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komersantiem: darbinieku apmācības, iekšējo procedūru un kārtību grozījumi, licencēšanas procedūru pārskatīšana, jaunu atskaišu formātu ieviešana, grozījumi līgumos, pirmslīguma informācijā, IT sistēmu pārstrāde u.c. varētu izmaksāt ap 100 – 500 tūkstoši EUR vienam komersantam (attiecīgi, 38 licencēto patērētāju kreditētāju kopējās izmaksas iespējamās reformas ieviešanai sastādīs no 3,8 milj. – 19 milj. EUR). Attiecīgi jāvērtē citu komersantu izmaksas, kuras skar ieplānotā reforma, piemēram, kredītu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prasīt PTAC atteikties no 11 darbiniekiem finanšu pakalpojumu jomā, ņemot vērā, ka daļa darbinieku papildus finanšu pakalpojumu nozares uzraudzībai pilda arī citas funkcijas, proti, starp tām ietilpst statistikas datu apkopošana, analīze, parādu konsultēšana, departamenta vadība, kā arī PTAC laika gaitā uzdotas virkne funkciju, kurām atsevišķas štata vietas netika piešķirtas,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(ES) 2021/2167 (2021. gada 24. novembris) par kredītu apkalpotājiem un kredītu pircējiem un ar ko groza Direktīvas 2008/48/EK un 2014/17/ES;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direktīva (ES) 2024/1799 (2024. gada 13. jūnijs) par kopīgiem noteikumiem preču remontēšanas veicināšanai un ar ko groza Regulu (ES) 2017/2394 un Direktīvas (ES) 2019/771 un (ES) 2020/1828;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2024/2847 (2024. gada 23. oktobris) par horizontālajām kiberdrošības prasībām attiecībā uz produktiem ar digitāliem elementiem un ar ko groza Regulas (ES) Nr. 168/2013 un (ES) 2019/1020 un Direktīvu (ES) 2020/1828 (Kibernoturības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Regula (ES) 2024/1689 (2024. gada 13. jūnijs)ar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Parlamenta un Padomes Regula (ES) 2023/2854 (2023. gada 13. decembris) par saskaņotiem noteikumiem par taisnīgu piekļuvi datiem un to lietošanu un ar ko groza Regulu (ES) 2017/2394 un Direktīvu (ES) 2020/1828 (Datu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Regula (ES) 2023/1543 (2023. gada 12. jūlijs) par Eiropas e-pierādījumu sniegšanas rīkojumiem un Eiropas e-pierādījumu saglabāšanas rīkojumiem e-pierādījumu gūšanai kriminālprocesā un brīvības atņemšanas sodu izpildei pēc kriminālprocesa (E-pierādījumu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2014. gada 13. jūnija regula (ES) 2024/1781, ar ko izveido satvaru ekodizaina prasību noteikšanai ilgtspējīgiem produktiem, groza Direktīvu (ES) 2020/1828 un Regulu (ES) 2023/1542 un atceļ Direktīvu 2009/125/EK (Ekodizaina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2023. gada 12. jūlija regula (ES) 2023/1542 par baterijām un bateriju atkritumiem, ar ko groza Direktīvu 2008/98/EK un Regulu (ES) 2019/1020 un atceļ Direktīvu 2006/66/EK (Bateriju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Parlamenta un Padomes Regula (ES) 2024/3015 (2024. gada 27. novembris) par tādu produktu aizliegšanu Savienības tirgū, kas izgatavoti, izmantojot piespiedu darbu, un ar ko groza Direktīvu (ES) 2019/1937 (Dokuments attiecas uz EEZ) (Piespiedu darba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pilnvērtīgi nodrošinātu PTAC uzticēto funkciju izpildi, PTAC ir nepieciešams paturēt esošo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atzīmējams, ka jebkurā gadījumā likumprojekta anotācijā un attiecīgi valsts budžetā ir jāparedz finanšu līdzekļi 11 darbinieku atbrīvošanas pabalstiem, kas izmaksājami reorganizācijas gadījumā. Saskaņā ar PTAC aprēķiniem atbrīvošanas pabalstiem nepieciešami 100 390 EUR (t.sk. 81 228 EUR pabalstiem, 19 162 EUR darba devēja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likumprojekta 8.panta 1.6 daļā norādīto maksu (Kapitālsabiedrība, kas saņēmusi speciālo atļauju (licenci), maksā Latvijas Bankai 5000 euro gadā un papildus līdz 0,033 procentiem (ieskaitot) no kapitālsabiedrības vidējās patērētājiem izsniegto kredītu kredītportfeļa apjoma vērtības katrā kalendārā gada ceturksnī, bet kopējā tās maksa Latvijas Bankai nepārsniedz 100 000 euro gadā.) pēc 2025.gada statistikas datiem saņemtu 1`58 miljonus EUR. Proti, reforma pēc būtības paredz pusotra miljona EUR atņemšanu valsts budžetam un novirzīšanu Latvijas Bankai. Līdztekus atzīmējams, ka 2025.gadā no patērētāju kreditēšanas nozares valsts budžeta ieņēmumi bija 2 991 250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7.5.punktā sākotnēji bija norādīts, ka Latvijas Bankas izmaksas darbiniekiem būs nedaudz mazākas kā PTAC, proti – 352`800 EUR, tajā pašā laikā precizētajā anotācijā norādot, ka nepieciešamie resursi 2027.gadam jau sasniedz 880`000 EUR jeb vairāk kā divas reizes lielāki nekā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patērētājiem piedāvāto finanšu pakalpojumu uzraudzību no patērētāju tiesību aizsardzības viedokļa, ņemot vērā plašo funkciju klāstu, kuru pašlaik īsteno PTAC, nav iespējams īstenot ar 6 darbiniekiem. PTAC gada laikā finanšu pakalpojumu jomā vidēji izskata 300-400 parakstītus iesniegumus, sniedz 2000 konsultāciju komersantiem un patērētājiem, kā arī izskata ap 150 administratīvajām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uz kāda izvērtējuma pamata Latvijas Banka ir paredzējusi, ka PTAC funkcijas finanšu pakalpojumu uzraudzības jomā spēs izpildīt kopumā 8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norādīt, ko ietver Anotācijas 7.5.punktā norādītais 880`000 EUR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visu PTAC finanšu pakalpojumu uzraudzības funkciju izpilde var būt vairāk kā divas reizes dārgāka nekā PTAC, kas ir pretrunā ar Informatīvajā ziņojumā norādītajām izmaksām, kas maksimālajā apmērā sasniegtu 352 800 euro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7.5.punktu ar izmaksu aprēķinu, kā finanšu pakalpojumu uzraudzības jomas nodošana Latvijas Bankai ietekmēs citu Latvijas Bankas uzraudzīto finanšu pakalpojumu sniedzēju maksas Latvijas Bankai, ņemot vērā, ka PTAC nodrošina visu finanšu pakalpojumu sniedzēju uzraudzību no valsts budžeta līdzekļiem un izmaksas nav saistītas ar valsts nodevu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uzraudzības maksa likumprojektā ir noteikta 0,033 procentiem (ieskaitot) no kapitālsabiedrības vidējās patērētājiem izsniegto kredītu kredītportfeļa apjoma vērtības katrā kalendārā gada ceturksnī, ja precizētajā anotācijā norādīts, ka  faktiskā gada likme prognozējama 0.06% apmērā no kredītportfeļa. Uzskatām, ka vairāk kā pieckārtīga izmaksu maržas noteikšana pretstatā likumprojektā ietvertajām izmaksām neliecina par pienācīgu monetāro izvērtējumu un kvalitatīvu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izmaksu aprēķinus IT infrastruktūras pielāgošanai, kā arī ietvert izdevumus par sūdzību, iesniegumu un patērētāju kolektīvo interešu lietu izskatīšanu. Anotācija nesatur aprēķinus par Latvijas Bankas plānotajiem izdevumiem minēto funkciju pildīšanai, līdz ar to, nav nekāda pamata apgalvot, ka Latvijas Banka veiks attiecīgās funkcijas par mazākiem resursiem un būs efektīvāka. Pēc PTAC aprēķiniem IT sistēmu izstrādes izmaksas pārsniegs 1 miljonu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07.05.2026.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07.05.2026.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Atzinumi_26-TA-744.docx</dc:title>
</cp:coreProperties>
</file>

<file path=docProps/custom.xml><?xml version="1.0" encoding="utf-8"?>
<Properties xmlns="http://schemas.openxmlformats.org/officeDocument/2006/custom-properties" xmlns:vt="http://schemas.openxmlformats.org/officeDocument/2006/docPropsVTypes"/>
</file>