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“Pakalpojumu sniegšanas reformas atbalsts”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rīkojuma projekta dokumentācijā, kura 2022. gada 14. jūlija MK noteikumu Nr. 435 "Eiropas Savienības Atveseļošanas un noturības mehānisma plāna 2. komponentes "Digitālā transformācija" 2.1. reformu un investīciju virziena "Valsts pārvaldes, tai skaitā pašvaldību, digitālā transformācija" īstenošanas noteikumi" 4. pielikumā iekļauto projektu ietvaros tiks īstenots šis konkrēts apakšprojekts. Vienlaikus aicinām norādīt minēto 2.1.2.1.i. investīcijas projektu finansējumu un nosaukumus, lai varēto identificēt šajā rīkojuma projektā minēto projektu "Pakalpojumu sniegšanas reformas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Projektu finansēt investīcijas 2.1.1.1.i. ietvaros, ja projekta iesniegums atbilst Ministru kabineta noteikumos Nr. 435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4. punktu, norādot, ka projektu plāno finansēt 2.1.2.1.i. investīcijas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"1.6. Cita informācija" skaidrots, ka " VARAM apliecina, ka investīcijas projekta ietvaros komercdarbības atbalsts netiks sniegts. VARAM kā finansējuma saņēmējam sniegtais atbalsts nav kvalificējams kā komercdarbības atbalsts, jo tas tiks piešķirts valsts deleģētas funkcijas veikšanai.", savukārt pasē ietvertais apliecinājums par komercdarbības atbalsta neesamību attiecas tikai uz saistīto projektu (2. Saistīto projektu programma - 2.2.1.1. pasākums “Centralizētu publiskās pārvaldes IKT platformu izveide, publiskās pārvaldes procesu optimizēšana un attīstība”). Lūdzam ar šo būtisko anotācijā ietverto informāciju papildināt projekta pases sadaļu "Cita būtiska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 2.1. apakšpunktā norādīto informāciju 2024.gadam atbilstoši 6.punktā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6.punkta kopējā finansējuma apkopojuma tabulā norādīt kopējo finansējumu pašvaldību budžetam un zem tabulas sniegt skaidrojumu, kādām projekta izmaksām tas paredzēts. Papildus vēršam uzmanību, ka rīkojuma projekta 2.punktā, kurā noteiktas projekta izmaksas, nav paredzētas izmaksas, kas sedzamas no pašvaldību budžeta, attiecīgi lūdzam izvērtēt, vai minētā informācija nav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īstenot projektu esošo personāla resursu ietvaros, nepiesaistot papildu darbiniekus.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projekta pases 8.punktā saīsinājumu LPS, RACA un LLPA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aizstāta projekta pases 8.punktā frāzi "Valsts un pašvaldību vienoto klientu apkalpošanas centru" ar saīsinājumu "VPVKAC", ņemot vērā atrunāto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aizstāta projekta pases 7.punktā vārdu "Atjaunošanas" ar vārdu "Atveseļošanas".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projekta pases 4.punktā minētajām izmaksām valūtu.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projekta pases 4.1.apakšsadaļā un projekta punktā 7.sadaļā frāzi "Atveseļošanas fonda plāna" ar frāzi "Atveseļošanas un noturības mehānisma".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projekta pases 2.2.apakšsadaļā un arī turpmāk tekstā frāzi "Eiropas Savienības fondu 2014.-2020. plānošanas perioda" ar frāzi "Eiropas Savienības struktūrfondu un Kohēzijas fonda 2014.-2020.gada plānošanas perioda". Atbilstošu precizējumu lūdzam veikt arī anotācijas 1.3.sadaļā "Problēmas apraksts" 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rtl w:val="0"/>
              </w:rPr>
              <w:t xml:space="preserve">sniegt skaidrojumu anotācijas 1.3.apakšsadaļā  par to, kā valsts un pašvaldību vienoto klientu apkalpošanas centra Informācijas sistēmas izstrāde/pilnveide atrisinās iepriekš minētās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norādīt, ka finansējums projekta īstenošanai tiks pieprasīts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22-TA-3843</w:t>
    </w:r>
    <w:r>
      <w:br/>
    </w:r>
    <w:r w:rsidR="00000000" w:rsidRPr="00000000" w:rsidDel="00000000">
      <w:rPr>
        <w:rtl w:val="0"/>
      </w:rPr>
      <w:t xml:space="preserve">Izdrukāts 08.05.2023.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22-TA-3843</w:t>
    </w:r>
    <w:r>
      <w:br/>
    </w:r>
    <w:r w:rsidR="00000000" w:rsidRPr="00000000" w:rsidDel="00000000">
      <w:rPr>
        <w:rtl w:val="0"/>
      </w:rPr>
      <w:t xml:space="preserve">Izdrukāts 08.05.2023.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Atzinumi_22-TA-3843.docx</dc:title>
</cp:coreProperties>
</file>

<file path=docProps/custom.xml><?xml version="1.0" encoding="utf-8"?>
<Properties xmlns="http://schemas.openxmlformats.org/officeDocument/2006/custom-properties" xmlns:vt="http://schemas.openxmlformats.org/officeDocument/2006/docPropsVTypes"/>
</file>