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Strūgu ielā 4, Rīgā, nodošanu bezatlīdzības lietošanā biedrībai "Ukrainas māja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5.panta otrās daļas 2.</w:t>
            </w:r>
            <w:r w:rsidR="00000000" w:rsidRPr="00000000" w:rsidDel="00000000">
              <w:rPr>
                <w:vertAlign w:val="superscript"/>
                <w:rtl w:val="0"/>
              </w:rPr>
              <w:t xml:space="preserve">1</w:t>
            </w:r>
            <w:r w:rsidR="00000000" w:rsidRPr="00000000" w:rsidDel="00000000">
              <w:rPr>
                <w:rtl w:val="0"/>
              </w:rPr>
              <w:t xml:space="preserve"> punktu un piekto daļu, lai nodrošinātu valsts interesēm atbilstošāko, efektīvāko un piemērotāko nekustamā īpašuma turpmākās izmantošanas modeli, Izglītības un zinātnes ministrijai nodot sabiedriskā labuma organizācijai – biedrībai “Ukrainas māja Latvijā” (reģistrācijas Nr.40008326674, juridiskā adrese – Tērbatas iela 16/18-4, Rīga, sabiedriskā labuma organizācijas statuss piešķirts ar Valsts ieņēmumu dienesta 2023.gada 17.augusta lēmumu 32.6/8.71/26912) (turpmāk – biedrība) bezatlīdzības lietošanā valsts nekustamo īpašumu (nekustamā īpašuma kadastra Nr.0100 043 0148) – zemes vienību 681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043 0148) un divas būves (būvju kadastra apzīmējumi 0100 043 0148 001 un 0100 043 0148 005) – Strūgu ielā 4, Rīgā (atlikusī bilances vērtība uz 2023.gada 31.oktobri – 60765,57 euro)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zemesgrāmatas ierakstu publiskās ticamības principu, tiesiskās skaidrības nodrošināšanai aicinām anotācijā skaidrot, kāpēc atšķiras Rīgas pilsētas tiesas Rīgas pilsētas zemesgrāmatas nodalījumā Nr.18300 norādītais nekustamā īpašuma sastāvs (zemes gabals ar kadastra apzīmējumu 0100 043 0148 un uz tā esošās trīs ēkas - 3-stāvu kultūras nams lit.Nr. 1, garāžas lit.Nr. 5 un darbnīca lit.Nr. a.) no  Nekustamā īpašuma valsts kadastra informācijas sistēmā norādītā nekustamā īpašuma sastāva (zemes vienība ar kadastra apzīmējumu 0100 043 0148 un uz tās esošās divas būves (būvju kadastra apzīmējumi 0100 043 0148 001 un 0100 043 0148 005)).  Atkarībā no faktiskajiem apstākļiem izvērtējama arī rīkojuma projekta 1. punkta precizēšana atbilstoši nekustamā īpašuma sastāvam. Tāpat arī attiecīgi būtu jāveic darbības minēto datu precizēšanai.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Strūgu ielā 4, Rīgā, nodošanu bezatlīdzības lietošanā biedrībai "Ukrainas māja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Ministru kabineta rīkojuma projektu par valsts nekustamās mantas nodošanu bezatlīdzības lietošanā sabiedriskā labuma organizācijām izstrādes praksi , lūdzam attiecīgi precizēt rīkojuma projekta nosaukumu (sk., piemēram, Ministru kabineta 2020. gada 21. decembra rīkojumu Nr.779 "Par valsts nekustamā īpašuma nodošanu bezatlīdzības lietošanā sabiedriskā labuma organizācijai - biedrībai "Latvijas Jātnieku federācija").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nekustamā īpašuma Strūgu ielā 4, Rīgā, nodošanu bezatlīdzības lietošanā </w:t>
            </w:r>
            <w:r w:rsidR="00000000" w:rsidRPr="00000000" w:rsidDel="00000000">
              <w:rPr>
                <w:u w:val="single"/>
                <w:rtl w:val="0"/>
              </w:rPr>
              <w:t xml:space="preserve">sabiedriskā labuma organizācijai </w:t>
            </w:r>
            <w:r w:rsidR="00000000" w:rsidRPr="00000000" w:rsidDel="00000000">
              <w:rPr>
                <w:rtl w:val="0"/>
              </w:rPr>
              <w:t xml:space="preserve">- biedrībai "Ukrainas māja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norādīts, ka lietu tiesības, kas apgrūtina nekustamo īpašumu, norādītas Rīgas pilsētas tiesas Rīgas pilsētas zemesgrāmatas nodalījuma Nr.18300 III daļas 1.iedaļā.  Vēršam uzmanību, ka atbilstoši Tiesību akta lietai pievienotajiem paskaidrojošajiem dokumentiem sabiedriskā labuma organizācijas lietošanā nododamā nekustamā īpašuma apgrūtinājumi ir reģistrēti arī Nekustamā īpašuma valsts kadastra informācijas sistēmā. Līdz ar to pilnīgas informācijas nodrošināšanai par lietošanā nododamo nekustamo īpašumu aicinām anotācijā norādīt arī informāciju par Nekustamā īpašuma valsts kadastra informācijas sistēmā reģistrētajiem apgrūtinājumiem un to ietekmi uz nekustamā īpašuma turpmāko izmantošanu pēc tā nodošanas bezatlīdzības lietošanā sabiedriskā labuma organizācijai.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23-TA-2515</w:t>
    </w:r>
    <w:r>
      <w:br/>
    </w:r>
    <w:r w:rsidR="00000000" w:rsidRPr="00000000" w:rsidDel="00000000">
      <w:rPr>
        <w:rtl w:val="0"/>
      </w:rPr>
      <w:t xml:space="preserve">Izdrukāts 25.10.2023. 22.10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23-TA-2515</w:t>
    </w:r>
    <w:r>
      <w:br/>
    </w:r>
    <w:r w:rsidR="00000000" w:rsidRPr="00000000" w:rsidDel="00000000">
      <w:rPr>
        <w:rtl w:val="0"/>
      </w:rPr>
      <w:t xml:space="preserve">Izdrukāts 25.10.2023. 22.10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Atzinumi_23-TA-2515.docx</dc:title>
</cp:coreProperties>
</file>

<file path=docProps/custom.xml><?xml version="1.0" encoding="utf-8"?>
<Properties xmlns="http://schemas.openxmlformats.org/officeDocument/2006/custom-properties" xmlns:vt="http://schemas.openxmlformats.org/officeDocument/2006/docPropsVTypes"/>
</file>