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jūlija noteikumos Nr. 400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14.04.2026.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14.04.2026.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