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Asociācija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Asociācija piedāvā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norāda par ministrijas rīcībā esošo iesniegto informāciju un to, ka ministrija pirms pāris gadiem bija solījusi šo problēmu atrisināt, kad tiks atvērts minētais likumprojekts. Šobrīd nav saprotams kāpēc ministrija vēlas atlikt šo jautājumu, jo Direktīva skaidri norāda robežvērtību, bet Asociācija, ievērojot, piesardzības principu sniedza priekšlikumu to noteikt 100 reizes mazāku!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ievērot Deklarācija noteikto un izpildīt uzdevumu, vienlaikus ievērojot arī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lūdz atkartoti noteikt precīzus termiņus gan atkārtotam sākotnējam izvērtējumam, gan prasībām par obligātu atkārtotu sabiedrisko apspriešanu. Nav pieņemama formāla ministrijas atrunāšanās..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Asociācija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atgādina, ka jau pirms aptuveni 10 gadiem ministrijai tika sniegta informācija, ka jāatrisina jautājums par robežvērtību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Asociācijai neskaitāmas reizes iesniedzot rakstiskus priekšlikumus to ir atgādinājusi, 2023. un 2024.g. ministrija atbildēja, ka tiks sagaidīta minētā likumprojekta atvēršana un attiecīgi risināta problemātika.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paskaidrojums kāpēc dažu gadu laikā ministrija to netika organizējusi, savlaicīgi zinot, ka likumprojekts tiks atvērts.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norāde, ka "Šobrīd bez papildu izvērtējuma mainīt robežlielumus nav iespējams." neiztur kritiku, jo Asociācija atkārtoti uzsver, ka netiek ievērota Direktiva.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Asociāciju steidzami informēt, ja ministrijai rodas grūtības ar šī punkta izvērtēšanu saskaņā ar Direktīvu, ņemot vērā, ka robežvērtība ir skaidri norādīta.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Asociācija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atbildē norādītais liecina, ka tā nevēlas iedziļināties un risināt jautājumu par termiņiem, aizbildinoties ar gadījumiem par nepieciešamību pieprasīt atkārtoti papildus informāciju, lai it kā nenoraidītu projeku. Tajā pašā laikā Asociācija norāda, ka nenosakot konkrētus termiņus un reižu skaitus, iespējams neskaitāmas reizes prasīt pa vienam jautājumam katru nākošo reizi, ko bija iespējams pajautāt SĀKOTNĒJI VIENĀ REIZĒ.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lūdzam likumprojekta izstrādātajam izskatīt problemātiku pēc būtības un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eksperti /kandidāti ir ne tikai Vides pārraudzības valsts biroja un Valsts vides dienesta eksperti, bet tās personas, kas neatkarīga (ārštata) eksperta statusā vērtē ietekmes uz vidi novērtējuma ziņojumu. Asociācija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 Šāda problemātika līdz šim ir konstatēta, tāpēc nav skaidrs kāpēc ministrija to nevēlas novērst. Lūdzu ministrijai paskaidrot un sniegt detalizētu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