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decembra noteikumos Nr. 693 "Kārtība, kādā skaistumkopšanas un tetovēšanas pakalpojumu sniedzēji paziņo par saimnieciskās darbības uzsākšanu"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04.11.2025.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04.11.2025.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