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25. oktobra noteikumos Nr. 691 "Noteikumi par patērētāja kreditēšanu"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8</w:t>
            </w:r>
            <w:r w:rsidR="00000000" w:rsidRPr="00000000" w:rsidDel="00000000">
              <w:rPr>
                <w:rtl w:val="0"/>
              </w:rPr>
              <w:t xml:space="preserve"> Pēc šo noteikumu 116.</w:t>
            </w:r>
            <w:r w:rsidR="00000000" w:rsidRPr="00000000" w:rsidDel="00000000">
              <w:rPr>
                <w:vertAlign w:val="superscript"/>
                <w:rtl w:val="0"/>
              </w:rPr>
              <w:t xml:space="preserve">7</w:t>
            </w:r>
            <w:r w:rsidR="00000000" w:rsidRPr="00000000" w:rsidDel="00000000">
              <w:rPr>
                <w:rtl w:val="0"/>
              </w:rPr>
              <w:t xml:space="preserve"> punktā minētā paziņojuma saņemšanas ķīlas devējs pie zvērināta notāra paraksta un zvērināts notārs apliecina ķīlas devēja nostiprinājuma lūgumu veikt ķīlas tiesības un ar to saistītās aizlieguma atzīmes pārgrozīšanu zemesgrāmatā par labu iegūstošajam kredīta devējam.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labojums, jo </w:t>
            </w:r>
            <w:r w:rsidR="00000000" w:rsidRPr="00000000" w:rsidDel="00000000">
              <w:rPr>
                <w:rtl w:val="0"/>
              </w:rPr>
              <w:t xml:space="preserve">Iegūstošais kredīta devējs iesniedz notāram, nevis ķīlas devējam. Asociacija piedāvā izteikt 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šo noteikumu 116.7 punktā minētā paziņojuma iesniegšanas ķīlas devējs pie zvērināta notāra paraksta un zvērināts notārs apliecina ķīlas devēja nostiprinājuma lūgumu veikt ķīlas tiesības un ar to saistītās aizlieguma atzīmes pārgrozīšanu zemesgrāmatā par labu iegūstošajam kredīta devējam.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1</w:t>
            </w:r>
            <w:r w:rsidR="00000000" w:rsidRPr="00000000" w:rsidDel="00000000">
              <w:rPr>
                <w:rtl w:val="0"/>
              </w:rPr>
              <w:t xml:space="preserve"> Lai veiktu hipotekāro pārkreditēšanu, patērētājs iesniedz pieteikumu kredīta devējam (turpmāk šajā nodaļā – iegūstošais kredīta devējs), paužot gribu, ka iegūstošais kredīta devējs izsniedz patērētājam kredītu, lai nodrošinātu esoša tāda hipotekārā kredīta pirmstermiņa atmaksu, ko izsniedzis cits kredīta devējs (turpmāk šajā nodaļā – iepriekšējais kredīta devējs). Šā punkta prasības piemērojamas arī gadījumā, ja aizņēmēju skaits kreditēšanas līgumos ar iepriekšējo kredīta devēju un jauno kredīta devēju atšķiras, bet vismaz viens no aizņēmējiem paliek tas pats.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noteikumos izmantotās definīcijas ar Patērētāju tiesību aizsardzības likumā ietverto skaidrojumu, Asociācija piedāvā 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hipotekāro pārkreditēšanu, patērētājs iesniedz pieteikumu kredīta devējam (turpmāk šajā nodaļā – iegūstošais kredīta devējs), paužot gribu, ka iegūstošais kredīta devējs izsniedz patērētājam kredītu, lai nodrošinātu esoša tāda kredīta, kura atmaksa nodrošināta ar nekustamā īpašuma hipotēku (turpmāk šajā nodaļā - hipotekārais kredīts) pirmstermiņa atmaksu, ko izsniedzis cits kredīta devējs (turpmāk šajā nodaļā – iepriekšējais kredīta devējs). Šīs nodaļas prasības piemērojamas arī gadījumā, ja aizņēmēju skaits kreditēšanas līgumos ar iepriekšējo kredīta devēju un jauno kredīta devēju atšķiras, bet vismaz viens no aizņēmējiem paliek tas pats.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2</w:t>
            </w:r>
            <w:r w:rsidR="00000000" w:rsidRPr="00000000" w:rsidDel="00000000">
              <w:rPr>
                <w:rtl w:val="0"/>
              </w:rPr>
              <w:t xml:space="preserve"> Pēc patērētāja pieteikuma saņemšanas un izvērtēšanas iegūstošais kredīta devējs informē iepriekšējo kredīta devēju par uzsākto hipotekārās pārkreditēšanas procesu, norādot sava pārstāvja kontaktinformāciju, un pieprasa informāciju par patērētāja attiecīgā hipotekārā kredīta saistību atlikumu un ikmēneša maksājuma apmēru atbilstoši maksājumu grafikam (pieprasot informāciju par neatmaksātās pamatsummas atlikumu, uzkrātajiem procentu un citiem no hipotekārās kreditēšanas līguma izrietošajiem maksājumiem), kāds tas būtu 60.dienā pēc informācijas sniegšanas, izdarot pieņēmumu, ka patērētājs šai laikā nav veicis hipotekārās kreditēšanas līgumā paredzētos maksājumus (turpmāk šajā nodaļā – maksimālais saistību atlikums), kā arī sniedz apliecinājumu, ka patērētājs izteicis gribu uzsākt hipotekārās pārkreditēšanas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punktu izteikt šādā versijā: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patērētāja pieteikuma saņemšanas un izvērtēšanas iegūstošais kredīta devējs informē iepriekšējo kredīta devēju par uzsākto hipotekārās pārkreditēšanas procesu, norādot sava pārstāvja kontaktinformāciju, un pieprasa informāciju par patērētāja attiecīgā hipotekārā kredīta ikmēneša maksājuma apmēru atbilstoši maksājumu grafikam, saistību atlikumu (pieprasot informāciju par neatmaksātās pamatsummas atlikumu, uzkrātajiem procentu un citiem no hipotekārās kreditēšanas līguma izrietošajiem maksājumiem), kāds tas būtu 60.dienā pēc informācijas sniegšanas, izdarot pieņēmumu, ka patērētājs šai laikā nav veicis hipotekārās kreditēšanas līgumā paredzētos maksājumus (turpmāk šajā nodaļā – maksimālais saistību atlikums), un hipotekārai pārkreditēšanai nepieciešamo informāciju par ieķīlāto nekustamo īpašumu,  un informāciju par to, vai hipotekārajam kredītam ir spēkā esošs nodrošinājums ar Attīstības finanšu institūcijas sniegtu garantiju, norādot tās apmēru, un vai patērētājs ir saņēmis un pilnā apmērā vēl nav izmantojis Attīstības finanšu institūcijas  atbalsta programmas "Balsts" subsīdiju, kā arī sniedz apliecinājumu, ka patērētājs izteicis gribu uzsākt hipotekārās pārkreditēšanas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6</w:t>
            </w:r>
            <w:r w:rsidR="00000000" w:rsidRPr="00000000" w:rsidDel="00000000">
              <w:rPr>
                <w:rtl w:val="0"/>
              </w:rPr>
              <w:t xml:space="preserve"> Iepriekšējam kredīta devējam ir pienākums trīs darbdienu laikā pēc šo noteikumu 116.</w:t>
            </w:r>
            <w:r w:rsidR="00000000" w:rsidRPr="00000000" w:rsidDel="00000000">
              <w:rPr>
                <w:vertAlign w:val="superscript"/>
                <w:rtl w:val="0"/>
              </w:rPr>
              <w:t xml:space="preserve">5</w:t>
            </w:r>
            <w:r w:rsidR="00000000" w:rsidRPr="00000000" w:rsidDel="00000000">
              <w:rPr>
                <w:rtl w:val="0"/>
              </w:rPr>
              <w:t xml:space="preserve"> punktā minētās informācijas saņemšanas sniegt piekrišanu ķīlas tiesības un ar to saistītās aizlieguma atzīmes pārgrozīšanai. Iepriekšējais kredīta devējs šo piekrišanu iesniedz zvērinātam notāram Latvijas Zvērinātu notāru padomes tīmekļvietnē atbilstoši Notariāta likuma S sadaļas prasībām un informē par to iegūstošā kredīta devēja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termiņu, kas dots iepriekšējam kredīta devējam piekrišanas sniegšanai, pagarināt uz piecām darbdienām. Proti, izteikt 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Iepriekšējam kredīta devējam ir pienākums piecu darbdienu laikā pēc šo noteikumu 116.5 punktā minētās informācijas saņemšanas sniegt piekrišanu ķīlas tiesības un ar to saistītās aizlieguma atzīmes pārgrozīšanai. Iepriekšējais kredīta devējs šo piekrišanu iesniedz zvērinātam notāram Latvijas Zvērinātu notāru padomes tīmekļvietnē atbilstoši Notariāta likuma S sadaļas prasībām un informē par to iegūstošā kredīta devēja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11</w:t>
            </w:r>
            <w:r w:rsidR="00000000" w:rsidRPr="00000000" w:rsidDel="00000000">
              <w:rPr>
                <w:rtl w:val="0"/>
              </w:rPr>
              <w:t xml:space="preserve"> Šo noteikumu 116.</w:t>
            </w:r>
            <w:r w:rsidR="00000000" w:rsidRPr="00000000" w:rsidDel="00000000">
              <w:rPr>
                <w:vertAlign w:val="superscript"/>
                <w:rtl w:val="0"/>
              </w:rPr>
              <w:t xml:space="preserve">2</w:t>
            </w:r>
            <w:r w:rsidR="00000000" w:rsidRPr="00000000" w:rsidDel="00000000">
              <w:rPr>
                <w:rtl w:val="0"/>
              </w:rPr>
              <w:t xml:space="preserve"> un 116.</w:t>
            </w:r>
            <w:r w:rsidR="00000000" w:rsidRPr="00000000" w:rsidDel="00000000">
              <w:rPr>
                <w:vertAlign w:val="superscript"/>
                <w:rtl w:val="0"/>
              </w:rPr>
              <w:t xml:space="preserve">5</w:t>
            </w:r>
            <w:r w:rsidR="00000000" w:rsidRPr="00000000" w:rsidDel="00000000">
              <w:rPr>
                <w:rtl w:val="0"/>
              </w:rPr>
              <w:t xml:space="preserve">  punktā minēto informāciju pirms nosūtīšanas iegūstošais kredīta devējs paraksta ar drošu elektronisko parakstu un tam pievieno elektronisko zīmogu.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izteikt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un paziņojumi, kas sniedzami šo noteikumu XIV1. nodaļas ietvaros, parakstāmi ar drošu elektronisko parakstu un tiem pievieno kvalificētu elektronisko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23-TA-2547</w:t>
    </w:r>
    <w:r>
      <w:br/>
    </w:r>
    <w:r w:rsidR="00000000" w:rsidRPr="00000000" w:rsidDel="00000000">
      <w:rPr>
        <w:rtl w:val="0"/>
      </w:rPr>
      <w:t xml:space="preserve">Izdrukāts 29.11.2023.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23-TA-2547</w:t>
    </w:r>
    <w:r>
      <w:br/>
    </w:r>
    <w:r w:rsidR="00000000" w:rsidRPr="00000000" w:rsidDel="00000000">
      <w:rPr>
        <w:rtl w:val="0"/>
      </w:rPr>
      <w:t xml:space="preserve">Izdrukāts 29.11.2023.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Atzinumi_23-TA-2547.docx</dc:title>
</cp:coreProperties>
</file>

<file path=docProps/custom.xml><?xml version="1.0" encoding="utf-8"?>
<Properties xmlns="http://schemas.openxmlformats.org/officeDocument/2006/custom-properties" xmlns:vt="http://schemas.openxmlformats.org/officeDocument/2006/docPropsVTypes"/>
</file>