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23-TA-2771: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Traktortehnikas un tās velkamo transportlīdzekļu individuālās apstiprināšanas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dokumentu kopiju, kas apliecina, ka O kategorijas transportlīdzeklis – automobiļu piekabe – ir vai iepriekš bijis reģistrēts vai noņemts no uzskaites norakstīšanai;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Valsts pārvaldes iekārtas likuma 10. panta 8. daļa nosaka "Valsts pārvaldi organizē pēc iespējas ērti un pieejami privātpersonai. Ja informācija, kura nepieciešama pārvaldes lēmuma pieņemšanai, kas regulē publiski tiesiskās attiecības ar privātpersonu, ir citas institūcijas rīcībā, iestāde to iegūst pati, nevis pieprasa no privātpersonas."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no privātpersonas nepieprasītu informāciju, kas varētu būt citas iestādes rīcībā, </w:t>
            </w:r>
            <w:r w:rsidR="00000000" w:rsidRPr="00000000" w:rsidDel="00000000">
              <w:rPr>
                <w:b w:val="1"/>
                <w:rtl w:val="0"/>
              </w:rPr>
              <w:t xml:space="preserve">aicinām izvērtēt vai EUCARIS sistēmas ietvaros</w:t>
            </w:r>
            <w:r w:rsidR="00000000" w:rsidRPr="00000000" w:rsidDel="00000000">
              <w:rPr>
                <w:rtl w:val="0"/>
              </w:rPr>
              <w:t xml:space="preserve"> (aicinām sazināties ar CSDD par datu pārrobežu apmaiņu EUCARIS sistēmas ietvaros) </w:t>
            </w:r>
            <w:r w:rsidR="00000000" w:rsidRPr="00000000" w:rsidDel="00000000">
              <w:rPr>
                <w:b w:val="1"/>
                <w:rtl w:val="0"/>
              </w:rPr>
              <w:t xml:space="preserve">ir iespējams saņemt nepieciešamos datus</w:t>
            </w:r>
            <w:r w:rsidR="00000000" w:rsidRPr="00000000" w:rsidDel="00000000">
              <w:rPr>
                <w:rtl w:val="0"/>
              </w:rPr>
              <w:t xml:space="preserve"> (vai dokumentu kopiju), kas apliecinātu vai TL ir vai iepriekš bijis reģistrēts vai noņemts no uzskaites norakstīšanai. Ja datus iespējams iegūt no EUCARIS sistēmas, lūdzam izņemt 10.4. punktu no MK noteikumiem.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Igors Lisjonoks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dokumentu, kas apliecina, ka transportlīdzekļa ievešana Eiropas Savienībā ir noformēta normatīvajos aktos par muitas lietām noteiktajā kārtībā,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Norādām, ka Valsts pārvaldes iekārtas likuma 10. panta 8. daļa nosaka "Valsts pārvaldi organizē pēc iespējas ērti un pieejami privātpersonai. Ja informācija, kura nepieciešama pārvaldes lēmuma pieņemšanai, kas regulē publiski tiesiskās attiecības ar privātpersonu, ir citas institūcijas rīcībā, iestāde to iegūst pati, nevis pieprasa no privātpersonas."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no privātpersonas nepieprasītu informāciju, kas varētu būt citas iestādes rīcībā, aicinām izvērtēt vai EUCARIS sistēmas vai citas (ES līmeņa) sistēmas ietvaros ir iespējams saņemt nepieciešamos datus (vai dokumentu), kas apliecinātu, ka transportlīdzekļa ievešana Eiropas Savienībā ir noformēta normatīvajos aktos par muitas lietām noteiktajā kārtībā. Ja datus iespējams iegūt no citas sistēmas, lūdzam izņemt 10.5. punktu no MK noteikumiem.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Igors Lisjonoks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23-TA-2771</w:t>
    </w:r>
    <w:r>
      <w:br/>
    </w:r>
    <w:r w:rsidR="00000000" w:rsidRPr="00000000" w:rsidDel="00000000">
      <w:rPr>
        <w:rtl w:val="0"/>
      </w:rPr>
      <w:t xml:space="preserve">Izdrukāts 07.03.2024. 23.35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23-TA-2771</w:t>
    </w:r>
    <w:r>
      <w:br/>
    </w:r>
    <w:r w:rsidR="00000000" w:rsidRPr="00000000" w:rsidDel="00000000">
      <w:rPr>
        <w:rtl w:val="0"/>
      </w:rPr>
      <w:t xml:space="preserve">Izdrukāts 07.03.2024. 23.35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Atzinumi_23-TA-2771.docx</dc:title>
</cp:coreProperties>
</file>

<file path=docProps/custom.xml><?xml version="1.0" encoding="utf-8"?>
<Properties xmlns="http://schemas.openxmlformats.org/officeDocument/2006/custom-properties" xmlns:vt="http://schemas.openxmlformats.org/officeDocument/2006/docPropsVTypes"/>
</file>