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un Zemkopības ministrijai izstrādāt un attiecīgajam nozares ministram līdz 2025. gada 31. decembrim iesniegt Ministru kabinetā attiecīgā tiesību akta projektu, lai tajā noteiktu "vecie meži"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2018. gada 11. decembra Direktīvas (ES) 2018/2001 par no atjaunojamajiem energoresursiem iegūtas enerģijas izmantošanas veicināšanu (konsolidētās versijas) 29. panta 3. punkta "a" apakšpunktā ietverto prasību nepieciešams pārņemt līdz 2025. gada 21. maijam, tādēļ paužam bažas, ka ar lēmuma projekta 3. un 4. punktā ietverto uzdevumu termiņiem netiks nodrošināta minētās direktīvas prasības savlaicīga pārņemšana. Ievērojot minēto, lūdzam precizēt lēmuma projekta 3. un 4. punktā minētos termiņus, nodrošinot attiecīgā tiesību akta projekta, kurš minēts lēmuma projekta 3. punktā, iesniegšanu Ministru kabinetā iespējami drīz (piem., bet ne vēlāk kā divu mēnešu laikā), savukārt Ministru kabineta noteikumu, kas paredz grozījumus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izdošanu iespējami drīz, bet ne vēlāk kā līdz 2025. gada 20. maijam. Kā arī aicinām jau šobrīd vienoties, kuras nozares ministrs lēmuma projekta 3. punktā minēto tiesību akta projektu iesniegs un to lēmuma projektā (līdz ar norādi uz konkrētu tiesību aktu) arī norādīt, lai izvairītos no tā, ka šāda vienošanās netiek savlaicīgi panākta, tādējādi apdraudot direktīvas pārņemšanu laikā un radot konkurences kropļošanas u.c. riskus, kuri detalizētāk aprakstīti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noteikumu projekta anotācijas un no vairākiem noteikumu projekta nosacījumiem, kuri attiecas uz 2025. gada 21. maiju, izriet, ka atbildīgā ministrija paredzējusi nodrošināt noteikumu projekta faktisku spēkā stāšanos minētajā datumā, tādēļ lūdzam izvērtēt un nepieciešamības gadījumā papildināt noteikumu projektu ar tā spēkā stāšanās kārtību, jo pretējā gadījumā, ja, kā iepriekš šajā iebildumā norādīts, tiks precizēti lēmuma projekta 3. un 4. punktā ietverto uzdevumu izpildes termiņi, tad lēmuma projektu faktiski nebūs iespējams 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19. punktā minēto atkārtoti lūdzam nodrošināt precizējumu veikšanu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1. punktā, jo faktiski izmaiņas 1. punktā nav tikušas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24.01.2025.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24.01.2025.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