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24. septembra noteikumos Nr. 1000 "Valsts akciju sabiedrības "Ceļu satiksmes drošības direkcija"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ar projektu grozītā Ministru kabineta 2013. gada 24. septembra noteikumu Nr. 1000 "Valsts akciju sabiedrības "Ceļu satiksmes drošības direkcija" publisko maksas pakalpojumu cenrādis" 2. pielikuma (turpmāk – Cenrādis) 95. punktā vārdus "un elektroniskā tehniskā apraksta sagatavošana" vai papildināt projekta anotāciju ar norādi uz normatīvo aktu, no kura izriet Ceļu satiksmes drošības direkcijas (turpmāk - CSDD) pienākums sagatavot individuālā kārtā izgatavota transportlīdzekļa elektronisku tehnisko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Cenrāža 80. punktā vārdus "atkārtotā tehniskajā apskatē", tādējādi novēršot liekvārdību. Papildus vēršam uzmanību, ka Ceļu satiksmes likuma 16. pants, cita starpā, noteic pienākumu veikt transportlīdzekļu </w:t>
            </w:r>
            <w:r w:rsidR="00000000" w:rsidRPr="00000000" w:rsidDel="00000000">
              <w:rPr>
                <w:u w:val="single"/>
                <w:rtl w:val="0"/>
              </w:rPr>
              <w:t xml:space="preserve">valsts</w:t>
            </w:r>
            <w:r w:rsidR="00000000" w:rsidRPr="00000000" w:rsidDel="00000000">
              <w:rPr>
                <w:rtl w:val="0"/>
              </w:rPr>
              <w:t xml:space="preserve"> tehnisko apskati.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Cenrāža 80.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Ministru kabineta 2012. gada 4. septembra noteikumu Nr. 619 "Noteikumi par atpūtas kuģu vadītāju apmācību, sertificēšanu un reģistrāciju" (turpmāk – Noteikumi Nr. 619) 30. un 31. punkta izriet, ka navigācijas uzdevumi ir atpūtas kuģu vadītāja sertificēšanas eksāmena sastāvdaļa. Tādējādi nav saprotams pamatojums Cenrāža 66. un 68. punktā noteikt divus maksas pakalpojumus – "Teorētiskais eksāmens starptautisko atpūtas kuģu vadītājiem" un "Teorētiskais eksāmens starptautisko atpūtas kuģu vadītājiem (ar navigācijas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Cenrāža 66. un 68. punktu, saglabājot tikai vienu no tiem, vai papildināt projekta anotāciju ar skaidrojumu par nepieciešamību Cenrādī ietvert abus minētos maksas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nozares normatīvajos aktos lietoto terminoloģiju, kā arī to, ka transportlīdzekļa vadīšanas eksāmenu kārto persona, kas to vada (nevis transportlīdzeklis), lūdzam precizēt Cenrāža 48. un 49. punktu, attiecīgi nosakot maksas pakalpojumus "AM kategorijas transportlīdzekļa vadīšanas eksāmens" un "Atkārtots AM kategorijas transportlīdzekļa vadīšanas eksāmens, ja nav jāizpilda figūras".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analoģijas lūdzam precizēt arī Cenrāža 50., 51., 52., 53., 54.. 55., 56., 57., 60. un turpmākos 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13. aprīļa noteikumu Nr. 358 "Noteikumi par transportlīdzekļu vadītāju apmācību un transportlīdzekļu vadītāju apmācības programmām" 28. punkts noteic, ka pēc sekmīgas šo noteikumu 23., 24. vai 25. punktā minēto eksāmenu nokārtošanas CSDD izsniedz personai attiecīgu </w:t>
            </w:r>
            <w:r w:rsidR="00000000" w:rsidRPr="00000000" w:rsidDel="00000000">
              <w:rPr>
                <w:u w:val="single"/>
                <w:rtl w:val="0"/>
              </w:rPr>
              <w:t xml:space="preserve">transportlīdzekļu vadītāju teorētiskās apmācības pasniedzēja vai braukšanas apmācību instruktora apliecību</w:t>
            </w:r>
            <w:r w:rsidR="00000000" w:rsidRPr="00000000" w:rsidDel="00000000">
              <w:rPr>
                <w:rtl w:val="0"/>
              </w:rPr>
              <w:t xml:space="preserve"> un ievieto informāciju par apliecību Transportlīdzekļu un to vadītāju valsts reģistrā. Vēršam uzmanību, ka normatīvie akti neparedz cita veida dokumenta izsniegšanu minētajiem subjektiem. Tādējādi nav saprotams, ar ko atšķiras Cenrāža 43. un 44. punktā minētie maksas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novēršot regulējuma dublēšanu un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Cenrāža 42. punktu atbilstoši Ministru kabineta 2005. gada 6. septembra noteikumu Nr. 674 "Bīstamo kravu pārvadājumu noteikumi" (turpmāk – Noteikumi Nr. 674) 7. punktā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619 6. punkts noteic, ka personām, kas sertificētas atbilstoši šo noteikumu 4.1. apakšpunktam, CSDD izsniedz atpūtas kuģu vadītāja apliecību, savukārt no Noteikumu Nr. 103 3. nodaļas izriet, ka personām, kas šajos noteikumos minētajā kārtībā nokārtojušas transportlīdzekļu vadītāja tiesību iegūšanai noteiktos eksāmenus, izsniedz transportlīdzekļa vadītāja apliecību. Vēršam uzmanību, ka normatīvie akti neparedz cita veida dokumenta izsniegšanu minētajiem subjektiem. Tādējādi nav saprotams, ar ko atšķiras Cenrāža 40. un 41. punktā minētie maksas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novēršot regulējuma dublēšanu un nodrošinot skaidru un nepārprotamu tiesisko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619 6. punkts noteic, ka personām, kas sertificētas atbilstoši šo noteikumu 4.1. apakšpunktam, CSDD izsniedz </w:t>
            </w:r>
            <w:r w:rsidR="00000000" w:rsidRPr="00000000" w:rsidDel="00000000">
              <w:rPr>
                <w:u w:val="single"/>
                <w:rtl w:val="0"/>
              </w:rPr>
              <w:t xml:space="preserve">atpūtas kuģu vadītāja apliecību</w:t>
            </w:r>
            <w:r w:rsidR="00000000" w:rsidRPr="00000000" w:rsidDel="00000000">
              <w:rPr>
                <w:rtl w:val="0"/>
              </w:rPr>
              <w:t xml:space="preserve">. Ministru kabineta 2010. gada 2. februāra noteikumi Nr. 103 "Transportlīdzekļu vadītāja tiesību iegūšanas un atjaunošanas kārtība un vadītāja apliecības izsniegšanas, apmaiņas, atjaunošanas un iznīcināšanas kārtība" (turpmāk – Noteikumi Nr. 103), cita starpā, noteic kārtību, kādā izsniedz </w:t>
            </w:r>
            <w:r w:rsidR="00000000" w:rsidRPr="00000000" w:rsidDel="00000000">
              <w:rPr>
                <w:u w:val="single"/>
                <w:rtl w:val="0"/>
              </w:rPr>
              <w:t xml:space="preserve">transportlīdzekļa vadītāja apliecību</w:t>
            </w:r>
            <w:r w:rsidR="00000000" w:rsidRPr="00000000" w:rsidDel="00000000">
              <w:rPr>
                <w:rtl w:val="0"/>
              </w:rPr>
              <w:t xml:space="preserve">.  Ministru kabineta 2009. gada 3. februāra noteikumu Nr. 108 "Normatīvo aktu projektu sagatavošanas noteikumi" (turpmāk - Noteikumi Nr. 108) 2.2. apakšpunkts noteic, ka normatīvā akta projektu raksta, cita starpā, ievērojot juridisko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Cenrāža 40. un 41.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Cenrāža 18.2. apakšpunkta redakciju atbilstoši Noteikumu Nr. 108 132. 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precizēt Cenrāža 87. punktu, nosakot maksas pakalpojumu "Transportlīdzekļa pārbaude ETMK sertifikāta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Cenrāža 85. punktu atbilstoši Noteikumu Nr. 674  9. punktā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2004. gada 21. jūnija noteikumu Nr. 551 "Pārkāpumu uzskaites punktu sistēmas piemērošanas noteikumi" 9. punkts, cita starpā, noteic, ka, ja transportlīdzekļa vadītājs noteiktajā termiņā ir izpildījis attiecīgā ietekmēšanas līdzekļa prasības vai ir brīvprātīgi apmeklējis apmācības kursus (semināru) ceļu satiksmes drošības jautājumos </w:t>
            </w:r>
            <w:r w:rsidR="00000000" w:rsidRPr="00000000" w:rsidDel="00000000">
              <w:rPr>
                <w:u w:val="single"/>
                <w:rtl w:val="0"/>
              </w:rPr>
              <w:t xml:space="preserve">un drošas transportlīdzekļa vadīšanas jautājumos</w:t>
            </w:r>
            <w:r w:rsidR="00000000" w:rsidRPr="00000000" w:rsidDel="00000000">
              <w:rPr>
                <w:rtl w:val="0"/>
              </w:rPr>
              <w:t xml:space="preserve"> vai braukšanas uzvedības korekcijas grupu nodarbības, reģistrēto uzskaites punktu skaitu samazina par diviem uzskaites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vērtēt nepieciešamību atbilstoši precizēt Cenrāža 77.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papildināt Cenrāža 33. punktu ar vārdu "transportlīdzekļa" aiz vārda "Individuālas".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w:t>
    </w:r>
    <w:r>
      <w:br/>
    </w:r>
    <w:r w:rsidR="00000000" w:rsidRPr="00000000" w:rsidDel="00000000">
      <w:rPr>
        <w:rtl w:val="0"/>
      </w:rPr>
      <w:t xml:space="preserve">Izdrukāts 02.03.2023. 17.00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w:t>
    </w:r>
    <w:r>
      <w:br/>
    </w:r>
    <w:r w:rsidR="00000000" w:rsidRPr="00000000" w:rsidDel="00000000">
      <w:rPr>
        <w:rtl w:val="0"/>
      </w:rPr>
      <w:t xml:space="preserve">Izdrukāts 02.03.2023. 17.00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Atzinumi_23-TA-72.docx</dc:title>
</cp:coreProperties>
</file>

<file path=docProps/custom.xml><?xml version="1.0" encoding="utf-8"?>
<Properties xmlns="http://schemas.openxmlformats.org/officeDocument/2006/custom-properties" xmlns:vt="http://schemas.openxmlformats.org/officeDocument/2006/docPropsVTypes"/>
</file>