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aizdevumiem ar kapitāla atlaidi lielo investīciju projektu atbalstam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Drošības un aizsardzības industriju 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Pēc investīciju projekta pilnīgas pabeigšanas un komersanta iesnieguma saņemšanas par pēcuzraudzības uzsākšanu, bet ne vēlāk kā pēc diviem gadiem kopš investīciju projekta pilnīgas pabeigšanas, aģentūra uzsāk un trīs gadus īsteno attiecīgā investīciju projekta attiecīgās atlases kārtas ietvaros iesniegtajā pieteikumā norādīto investīciju projekta rādītāju pēcuzraudzību. Pēcuzraudzība tiek īstenota trīs gadus. Investīciju projektiem, kam piešķirts finansējums saskaņā ar šo noteikumu 15. punktu, pēcuzraudzību īsteno trīs gadus, izņemot, ja pirmajā vai otrajā pēcuzraudzības gadā ir sasniegti rādītāji saskaņa ar šo noteikumu 25. punktu. Aģentūra katru pēcuzraudzības gadu izvērtē investīciju projekta rādītāju kritēriju izpildi. Komersantam ir pienākums pēc katra pilnā pēcuzraudzības gada noslēguma iesniegt aģentūrā pamatojošu dokumentāciju par pieteikumā norādīto rādītāju izpildi. Ja komersants nesniedz aģentūrai informāciju, kapitāla atlaide netiek piemērota. Lai nodrošinātu investīciju projekta un piešķirtā atbalsta atbilstību šiem noteikumiem, sabiedrībai "Altum" ir tiesības nodot datus par komersantu un investīciju projektu aģentūrai, savukārt aģentūrai ir tiesības nodot datus par komersantu un investīciju projektu sabiedrībai "Altum". Sabiedrībai "Altum" un aģentūrai ir tiesības bez maksas pieprasīt un saņemt tiešu pieeju datiem valsts informācijas sistēmās, datubāzēs un reģistros tādā apjomā, kāds nepieciešams investīcijas īstenošanai un atbalsta sniegšanai komersantiem šo noteikumu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vai šobrīd precizētā 31.punkta redakcija, kas paredz, ka "Investīciju projektiem — vienu gadu, kam piešķirts finansējums saskaņā ar šo noteikumu 15. punktu, pēcuzraudzību īsteno trīs gadus, izņemot, ja pirmajā vai otrajā pēcuzraudzības gadā ir sasniegti rādītāji saskaņa ar šo noteikumu 25. punktu" nav pretrunā ar iepriekš saskaņoto redakciju, ka aizsardzības (militārās) jomas projektiem pēcuzraudzības periods ir 1 gads. No precizētās redakcijas izriet, ka gadījumā, ja pirmajā pēcuzraudzības gadā netiek sasniegti rādītāji saskaņā ar 25.punktu, pēcuzraudzības gads tāpat var būt 3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atgādina, ka jau iepriekš ir tikuši sniegti komentāri, ka aizsardzības (militārās) jomas projekti ir specifiski un īpaši saistībā ar šī MK noteikumos paredzēto būtību un to, ka investīciju projekti militārā jomā ir prioritāri pret citiem pieteiktajiem investīciju projektiem.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komersanta līdzšinējā pieredze tāda paša vai līdzīga militārā projekta īstenošanā,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punktu, lai Aizsardzības ministrijas atzinumam var pieteikties arī komersants, kuram var arī nebūt līdzšinēja pieredze tāda paša vai līdzīga militāra projekta īstenošanā (jo, piemēram, Valsts aizsardzības korporācija šobrīd ir uzsākusi vairākus nozīmīgus militāras nozīmes projektus bez līdzšinējas pieredzes), kā arī sadarbība var būt plānota, nevis iepriekš obligāti realizēta.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atbalsta programma nedrīkst izslēgt un mazināt iespējas saņemt atbalstu Latvijas aizsardzības komersantiem, kuri uz pieteikšanos atbalstam nav īstenojuši tieši līdzvērtīgu militāra projektu (jo jāapzinās, ka šī joma ir specifiska un ir tieši saistīta ar aizsardzības jomas spēju attīstības projektiem), taču saglabājot prasības par komersanta kompetenci un esošo, plānoto kapacitāti konkrētajā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komersanta līdzšinējā pieredze </w:t>
            </w:r>
            <w:r w:rsidR="00000000" w:rsidRPr="00000000" w:rsidDel="00000000">
              <w:rPr>
                <w:u w:val="single"/>
                <w:rtl w:val="0"/>
              </w:rPr>
              <w:t xml:space="preserve">(ja tāda ir)</w:t>
            </w:r>
            <w:r w:rsidR="00000000" w:rsidRPr="00000000" w:rsidDel="00000000">
              <w:rPr>
                <w:rtl w:val="0"/>
              </w:rPr>
              <w:t xml:space="preserve"> tāda paša vai līdzīga militārā projekta īstenošanā,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 saikne ar Latvijas Nacionālo bruņoto spēku ilgtermiņa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w:t>
            </w:r>
            <w:r w:rsidR="00000000" w:rsidRPr="00000000" w:rsidDel="00000000">
              <w:rPr>
                <w:u w:val="single"/>
                <w:rtl w:val="0"/>
              </w:rPr>
              <w:t xml:space="preserve">līdzšinējā vai plānotā </w:t>
            </w:r>
            <w:r w:rsidR="00000000" w:rsidRPr="00000000" w:rsidDel="00000000">
              <w:rPr>
                <w:rtl w:val="0"/>
              </w:rPr>
              <w:t xml:space="preserve">sadarbība ar Latvijas un Ziemeļatlantijas līguma organizācijas vai Eiropas Savienības dalībvalstu bruņotajiem spēkiem;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25-TA-1241</w:t>
    </w:r>
    <w:r>
      <w:br/>
    </w:r>
    <w:r w:rsidR="00000000" w:rsidRPr="00000000" w:rsidDel="00000000">
      <w:rPr>
        <w:rtl w:val="0"/>
      </w:rPr>
      <w:t xml:space="preserve">Izdrukāts 26.09.2025. 22.23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25-TA-1241</w:t>
    </w:r>
    <w:r>
      <w:br/>
    </w:r>
    <w:r w:rsidR="00000000" w:rsidRPr="00000000" w:rsidDel="00000000">
      <w:rPr>
        <w:rtl w:val="0"/>
      </w:rPr>
      <w:t xml:space="preserve">Izdrukāts 26.09.2025. 22.23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Atzinumi_25-TA-1241.docx</dc:title>
</cp:coreProperties>
</file>

<file path=docProps/custom.xml><?xml version="1.0" encoding="utf-8"?>
<Properties xmlns="http://schemas.openxmlformats.org/officeDocument/2006/custom-properties" xmlns:vt="http://schemas.openxmlformats.org/officeDocument/2006/docPropsVTypes"/>
</file>