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25-TA-2942: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26. maija noteikumos Nr. 272 "Autoceļu lietošanas nodevas maksāšanas, iekasēšanas un administrēšanas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Juridiskā persona, kura vēlas sniegt nodevas iekasēšanas pakalpojumu, iesniedz valsts sabiedrībai ar ierobežotu atbildību "Latvijas Valsts ceļi" (turpmāk - Latvijas Valsts ceļi) rakstisku iesniegumu, kurā apliecina atbilstību šo noteikumu </w:t>
            </w:r>
            <w:r w:rsidR="00000000" w:rsidRPr="00000000" w:rsidDel="00000000">
              <w:rPr>
                <w:rtl w:val="0"/>
              </w:rPr>
              <w:t xml:space="preserve">8.2.</w:t>
            </w:r>
            <w:r w:rsidR="00000000" w:rsidRPr="00000000" w:rsidDel="00000000">
              <w:rPr>
                <w:rtl w:val="0"/>
              </w:rPr>
              <w:t xml:space="preserve">, </w:t>
            </w:r>
            <w:r w:rsidR="00000000" w:rsidRPr="00000000" w:rsidDel="00000000">
              <w:rPr>
                <w:rtl w:val="0"/>
              </w:rPr>
              <w:t xml:space="preserve">8.3.</w:t>
            </w:r>
            <w:r w:rsidR="00000000" w:rsidRPr="00000000" w:rsidDel="00000000">
              <w:rPr>
                <w:rtl w:val="0"/>
              </w:rPr>
              <w:t xml:space="preserve">, </w:t>
            </w:r>
            <w:r w:rsidR="00000000" w:rsidRPr="00000000" w:rsidDel="00000000">
              <w:rPr>
                <w:rtl w:val="0"/>
              </w:rPr>
              <w:t xml:space="preserve">8.4.</w:t>
            </w:r>
            <w:r w:rsidR="00000000" w:rsidRPr="00000000" w:rsidDel="00000000">
              <w:rPr>
                <w:rtl w:val="0"/>
              </w:rPr>
              <w:t xml:space="preserve"> un </w:t>
            </w:r>
            <w:r w:rsidR="00000000" w:rsidRPr="00000000" w:rsidDel="00000000">
              <w:rPr>
                <w:rtl w:val="0"/>
              </w:rPr>
              <w:t xml:space="preserve">8.5.</w:t>
            </w:r>
            <w:r w:rsidR="00000000" w:rsidRPr="00000000" w:rsidDel="00000000">
              <w:rPr>
                <w:rtl w:val="0"/>
              </w:rPr>
              <w:t xml:space="preserve"> apakšpunktā minētajām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pārvaldes iekārtas likuma 10. panta astoto daļu valsts pārvaldi organizē pēc iespējas ērti un pieejami privātpersonai. Ja informācija, kura nepieciešama pārvaldes lēmuma pieņemšanai, kas regulē publiski tiesiskās attiecības ar privātpersonu, ir citas institūcijas rīcībā, iestāde to iegūst pati, nevis pieprasa no privātpersonas. Līdz ar to, lūdzam, pārskatīt redakciju, nepieprasot tādu datu iesniegšanu, kas jau ir valsts pārvaldes rīcībā.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Bumbiere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25-TA-2942</w:t>
    </w:r>
    <w:r>
      <w:br/>
    </w:r>
    <w:r w:rsidR="00000000" w:rsidRPr="00000000" w:rsidDel="00000000">
      <w:rPr>
        <w:rtl w:val="0"/>
      </w:rPr>
      <w:t xml:space="preserve">Izdrukāts 03.03.2026.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25-TA-2942</w:t>
    </w:r>
    <w:r>
      <w:br/>
    </w:r>
    <w:r w:rsidR="00000000" w:rsidRPr="00000000" w:rsidDel="00000000">
      <w:rPr>
        <w:rtl w:val="0"/>
      </w:rPr>
      <w:t xml:space="preserve">Izdrukāts 03.03.2026.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Atzinumi_25-TA-2942.docx</dc:title>
</cp:coreProperties>
</file>

<file path=docProps/custom.xml><?xml version="1.0" encoding="utf-8"?>
<Properties xmlns="http://schemas.openxmlformats.org/officeDocument/2006/custom-properties" xmlns:vt="http://schemas.openxmlformats.org/officeDocument/2006/docPropsVTypes"/>
</file>