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25-TA-1784: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4. jūnija rīkojumā Nr. 439 "Par 2.1.2.1.i. investīcijas projekta "Vienotā kontaktu centra platformas (112) un Elektronisko notikumu žurnālu valsts un pašvaldību līmenī integrācija" pases un centralizētās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1.1.sadaļā (</w:t>
            </w:r>
            <w:r w:rsidR="00000000" w:rsidRPr="00000000" w:rsidDel="00000000">
              <w:rPr>
                <w:i w:val="1"/>
                <w:rtl w:val="0"/>
              </w:rPr>
              <w:t xml:space="preserve">Izstrādes pamatojums</w:t>
            </w:r>
            <w:r w:rsidR="00000000" w:rsidRPr="00000000" w:rsidDel="00000000">
              <w:rPr>
                <w:rtl w:val="0"/>
              </w:rPr>
              <w:t xml:space="preserve">) aicinām iekļaut norādi uz uzdevumu Iekšlietu ministrijai, kas izriet no Ministru kabineta 09.12.2025. sēdes protokola Nr.51 41§ 3.2. uzdevuma.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problēmas un risinājumi) aicinām iekļaut skaidrojumu par sākotnējā projekta tvēruma precizēšanu (</w:t>
            </w:r>
            <w:r w:rsidR="00000000" w:rsidRPr="00000000" w:rsidDel="00000000">
              <w:rPr>
                <w:i w:val="1"/>
                <w:rtl w:val="0"/>
              </w:rPr>
              <w:t xml:space="preserve">"VNR nodrošinātu reģistrētās informācijas apriti starp pašvaldību iestādēm, Valsts policiju</w:t>
            </w:r>
            <w:r w:rsidR="00000000" w:rsidRPr="00000000" w:rsidDel="00000000">
              <w:rPr>
                <w:b w:val="1"/>
                <w:i w:val="1"/>
                <w:rtl w:val="0"/>
              </w:rPr>
              <w:t xml:space="preserve">, citām tiesībaizsardzības iestādēm un glābšanas dienestiem"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punktā “Cita informācija” aicinām iekļaut detalizētu izdevumu pozīciju atšifrējumu plānotajām uzturēšanas izmaksām, ņemot vērā  Ministru kabineta rīkojumā 5.punktā precizēto finansējuma apjomu.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7.1. sadaļā (</w:t>
            </w:r>
            <w:r w:rsidR="00000000" w:rsidRPr="00000000" w:rsidDel="00000000">
              <w:rPr>
                <w:i w:val="1"/>
                <w:rtl w:val="0"/>
              </w:rPr>
              <w:t xml:space="preserve">Projekta izpildē iesaistītās institūcijas</w:t>
            </w:r>
            <w:r w:rsidR="00000000" w:rsidRPr="00000000" w:rsidDel="00000000">
              <w:rPr>
                <w:rtl w:val="0"/>
              </w:rPr>
              <w:t xml:space="preserve">) aicinām iekļaut norādi uz Centrālo finanšu un līgumu aģentūru, ņemot vērā, ka būs nepieciešami grozījumi vienošanās par projekta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ka ar šiem grozījumiem netiek precizēts Ministru kabineta rīkojuma pielikums Nr.2 - Centralizētās funkcijas vai koplietošanas pakalpojuma attīstības plāns "Vienotā notikumu reģistra koplietošanas platforma informācijas par notikumiem apmaiņai un datu pārvaldībai" , kurā  ietverta informācija, ka ar  2026.gada I ceturksni šo pakalpojumu saņems "</w:t>
            </w:r>
            <w:r w:rsidR="00000000" w:rsidRPr="00000000" w:rsidDel="00000000">
              <w:rPr>
                <w:b w:val="1"/>
                <w:rtl w:val="0"/>
              </w:rPr>
              <w:t xml:space="preserve">Pašvaldības policija, Valsts policija, ostas policija, Valsts ugunsdzēsības un glābšanas dienests, Valsts robežsardze, Latvijas Republikas prokuratūra, Ieslodzījuma vietu pārvalde, valsts drošības iestādes un citas tiesībaizsardzības iestāde</w:t>
            </w:r>
            <w:r w:rsidR="00000000" w:rsidRPr="00000000" w:rsidDel="00000000">
              <w:rPr>
                <w:rtl w:val="0"/>
              </w:rPr>
              <w:t xml:space="preserve">s". Tomēr projekta pases 5.2. sadaļas 1.punkta kolonnā </w:t>
            </w:r>
            <w:r w:rsidR="00000000" w:rsidRPr="00000000" w:rsidDel="00000000">
              <w:rPr>
                <w:i w:val="1"/>
                <w:rtl w:val="0"/>
              </w:rPr>
              <w:t xml:space="preserve">" Koplietošanas pakalpojumu lietotāji (institūcijas)"</w:t>
            </w:r>
            <w:r w:rsidR="00000000" w:rsidRPr="00000000" w:rsidDel="00000000">
              <w:rPr>
                <w:rtl w:val="0"/>
              </w:rPr>
              <w:t xml:space="preserve"> ietvertais lietotāju tvērums tiek samazināts. Lūdzam salāgot informāciju un anotācijā skaidrot izmaiņas.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projekta pases 5.1. sadaļā ir iekļauta norāde par jaunu risinājumu (Vienotā kontaktu centra platforma), kas projekta ietvaros tiks pilnveidots, aicinām nodrošināt IKT risinājuma attīstības aktivitātes saskaņošanu atbilstoši Ministru kabineta 04.07.2023. noteikumu Nr.368  "Informācijas sistēmu un to darbībai nepieciešamo informācijas un komunikācijas tehnoloģiju resursu un pakalpojumu attīstības aktivitāšu un likvidēšanas uzraudzības kārtība" prasībām. Lai gan kolonnā </w:t>
            </w:r>
            <w:r w:rsidR="00000000" w:rsidRPr="00000000" w:rsidDel="00000000">
              <w:rPr>
                <w:i w:val="1"/>
                <w:rtl w:val="0"/>
              </w:rPr>
              <w:t xml:space="preserve">“Termiņš IKT risinājumu attīstības  saskaņošanai”</w:t>
            </w:r>
            <w:r w:rsidR="00000000" w:rsidRPr="00000000" w:rsidDel="00000000">
              <w:rPr>
                <w:rtl w:val="0"/>
              </w:rPr>
              <w:t xml:space="preserve"> norādīts 2025.gada III ceturksnis,</w:t>
            </w:r>
            <w:r w:rsidR="00000000" w:rsidRPr="00000000" w:rsidDel="00000000">
              <w:rPr>
                <w:b w:val="1"/>
                <w:rtl w:val="0"/>
              </w:rPr>
              <w:t xml:space="preserve"> uz šo brīdi nav ar VARAM saskaņots norādītais apraksts.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"Vienotā kontaktu centra platformas (112) un Elektronisko notikumu žurnālu valsts un pašvaldību līmenī integrācija"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3.2. sadaļā aicinām redakcionāli precizēt rindkopu “Projekta īstenošanas gaitā tiks uzlabota arī VUGD īstenotā politika ārkārtas gadījumu saziņas jomā saskaņā ar Elektronisko sakaru likumu, kas nosaka VUGD pienākumu nodrošināt ārkārtas palīdzības izsaukuma numura 112 darbību, tai skaitā ārkārtas gadījumu saziņu un ārkārtas zvanu saņemšanu”, skaidrojot, ka ar projekta īstenotajām aktivitātēm tiek uzlabota VUGD īstenoto pasākumu kvalitāte (ne politika).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attīstības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plānu un precizēt 3.sadaļu, jo nav sniegta informācija atbilstoši sadaļas mērķim, skaidrojot pakalpojuma nodrošināšanas parametrus un nosacījumus pakalpojuma saņēmējiem (pieejamība, lietotāju atbalsts u.c.).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25-TA-1784</w:t>
    </w:r>
    <w:r>
      <w:br/>
    </w:r>
    <w:r w:rsidR="00000000" w:rsidRPr="00000000" w:rsidDel="00000000">
      <w:rPr>
        <w:rtl w:val="0"/>
      </w:rPr>
      <w:t xml:space="preserve">Izdrukāts 23.12.2025.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25-TA-1784</w:t>
    </w:r>
    <w:r>
      <w:br/>
    </w:r>
    <w:r w:rsidR="00000000" w:rsidRPr="00000000" w:rsidDel="00000000">
      <w:rPr>
        <w:rtl w:val="0"/>
      </w:rPr>
      <w:t xml:space="preserve">Izdrukāts 23.12.2025.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Atzinumi_25-TA-1784.docx</dc:title>
</cp:coreProperties>
</file>

<file path=docProps/custom.xml><?xml version="1.0" encoding="utf-8"?>
<Properties xmlns="http://schemas.openxmlformats.org/officeDocument/2006/custom-properties" xmlns:vt="http://schemas.openxmlformats.org/officeDocument/2006/docPropsVTypes"/>
</file>