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jūlija noteikumos Nr. 483 "Darbības programmas "Izaugsme un nodarbinātība" 8.5.1. specifiskā atbalsta mērķa "Palielināt kvalificētu profesionālās izglītības iestāžu audzēkņu skaitu pēc to dalības darba vidē balstītās mācībās vai mācību praksē uzņēmumā"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22-TA-2863</w:t>
    </w:r>
    <w:r>
      <w:br/>
    </w:r>
    <w:r w:rsidR="00000000" w:rsidRPr="00000000" w:rsidDel="00000000">
      <w:rPr>
        <w:rtl w:val="0"/>
      </w:rPr>
      <w:t xml:space="preserve">Izdrukāts 31.10.2022. 18.33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22-TA-2863</w:t>
    </w:r>
    <w:r>
      <w:br/>
    </w:r>
    <w:r w:rsidR="00000000" w:rsidRPr="00000000" w:rsidDel="00000000">
      <w:rPr>
        <w:rtl w:val="0"/>
      </w:rPr>
      <w:t xml:space="preserve">Izdrukāts 31.10.2022. 18.33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Atzinumi_22-TA-2863.docx</dc:title>
</cp:coreProperties>
</file>

<file path=docProps/custom.xml><?xml version="1.0" encoding="utf-8"?>
<Properties xmlns="http://schemas.openxmlformats.org/officeDocument/2006/custom-properties" xmlns:vt="http://schemas.openxmlformats.org/officeDocument/2006/docPropsVTypes"/>
</file>