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ministrijas Eiropas Savienības finanšu interešu aizsardzības koordinācijas dienesta (AFCOS) informatīvais ziņojums par veiktajiem krāpšanas apkarošanas un Eiropas Savienības finanšu interešu aizsardzības pasākumiem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26.03.2026.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26.03.2026.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