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aprakstu pirmo teikumu, nosakot, ka pasākumam 4.2.2.4. </w:t>
            </w:r>
            <w:r w:rsidR="00000000" w:rsidRPr="00000000" w:rsidDel="00000000">
              <w:rPr>
                <w:u w:val="single"/>
                <w:rtl w:val="0"/>
              </w:rPr>
              <w:t xml:space="preserve">nav ietekmes uz horizontālo princip</w:t>
            </w:r>
            <w:r w:rsidR="00000000" w:rsidRPr="00000000" w:rsidDel="00000000">
              <w:rPr>
                <w:rtl w:val="0"/>
              </w:rPr>
              <w:t xml:space="preserve">u "Vienlīdzība, iekļaušana, nediskriminācija un pamattiesību ievērošana".  Vienošanās par pasākuma ietekmes uz HP veida maiņu no "netieša ietekme" uz "nav ietekmes" notika 29.02.2024. apakškomitejas ietvaros. Attiecīgi Labklājības ministrija veiks grozījumus HP vadlīniju 1.pielikumā.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1.8.16. sadaļas ietekme uz bērna labākajām interesēm papildināšanu, piemēram, kā izglītības kvalitātes monitoringa sistēmas attīstība skars bērnu intereses, vai tā ļaus nodrošināt kvalitatīvāku izglītības procesu organizēšanu, noteikt uz datiem balstītus savlaicīgus atbalsta pasākumus, lai uzlabotu mācību sniegumu vai mazinātu priekšlaicīgu mācību pārtraukšanu un izglītības neturpināšanu nākamajā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Inuta Iļemenova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23-TA-1284</w:t>
    </w:r>
    <w:r>
      <w:br/>
    </w:r>
    <w:r w:rsidR="00000000" w:rsidRPr="00000000" w:rsidDel="00000000">
      <w:rPr>
        <w:rtl w:val="0"/>
      </w:rPr>
      <w:t xml:space="preserve">Izdrukāts 29.02.2024.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23-TA-1284</w:t>
    </w:r>
    <w:r>
      <w:br/>
    </w:r>
    <w:r w:rsidR="00000000" w:rsidRPr="00000000" w:rsidDel="00000000">
      <w:rPr>
        <w:rtl w:val="0"/>
      </w:rPr>
      <w:t xml:space="preserve">Izdrukāts 29.02.2024.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Atzinumi_23-TA-1284.docx</dc:title>
</cp:coreProperties>
</file>

<file path=docProps/custom.xml><?xml version="1.0" encoding="utf-8"?>
<Properties xmlns="http://schemas.openxmlformats.org/officeDocument/2006/custom-properties" xmlns:vt="http://schemas.openxmlformats.org/officeDocument/2006/docPropsVTypes"/>
</file>