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2.1. reformu un investīciju virziena “Valsts pārvaldes, tai skaitā pašvaldību, digitālā transformācija” investīcijas 2.1.2.1.i.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2.sadaļā "Saistīto projektu programma" PMLP pārziņā esošā reģistra nosaukumu uz "Vēlētāju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PMLP pārziņā esošo </w:t>
            </w:r>
            <w:r w:rsidR="00000000" w:rsidRPr="00000000" w:rsidDel="00000000">
              <w:rPr>
                <w:u w:val="single"/>
                <w:rtl w:val="0"/>
              </w:rPr>
              <w:t xml:space="preserve">Vēlētāju</w:t>
            </w:r>
            <w:r w:rsidR="00000000" w:rsidRPr="00000000" w:rsidDel="00000000">
              <w:rPr>
                <w:rtl w:val="0"/>
              </w:rPr>
              <w:t xml:space="preserve"> reģistru / Fizisko personu reģistra informācijas sistēmu (turpmāk - PMLP FPRIS/VR), kas netiek attīstīta projekta "Vēlēšanu procesa digitalizācija un automatizācija" ietvaros, pilnveidošanu vietējo pašvaldību referendumu un pašvaldību vēlēšanu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Kristapsone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"6. Projekta pārvaldības un īstenošanas kapacitāte" nepieciešams paredzēt finansējumu arī PMLP kā sadarbības partnera vajadzībām, papildinot pēdējo rindkopu ar tekstu, ka PMLP nepieciešama amata vieta (12.mēnešalgu grupa, 21.4. amatu saime, IV līmenis), kurai arī tiktu novirzīts finansējums atbilstoši projekta pases 4.3.3.apakšpunktam.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realizāciju, ievērojot noteiktos termiņus, drošības un kvalitātes standartus un nepārsniegtu plānotos finanšu līdzekļus, projekta pārvaldība plānota divos līmeņos – Projekta pārvaldības grupā un projekta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darba grupa sastāvēs no Produkta portfeļa vadītāja, papildus piesaistot konsultācijām no CVK, PMLP, LVRTC, CERT.LV, VARAM, 5 pašvaldību pārstāvji un VRAA, kas nodrošinās Projekta vadītāju (bez projekta finansējuma) no esošajiem VRAA budžeta resursiem un projekta īstenošanas kapacitāti nepieciešamības gadījumā ir gatava stiprināt ar papildus cilvēkresusiem (max līdz 4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nepieciešamā (amata) (11.mēnešalgas grupa)   sadarbības partneru (pašvaldības) eksperti (atbilstoši Valsts kancelejas “Vadlīnijām atlīdzības aprēķinam amata vietām ANM, ES SF u.c. projektos”[1]) tiktu novirzīts finansējums atbilstoši projekta pases 4.3.3.apakšpunktam.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"6. Projekta pārvaldības un īstenošanas kapacitāte" pēdējo rindkopu izteikt šādā redakcijā: "VARAM nepieciešamā (amata) (11.mēnešalgas grupa), </w:t>
            </w:r>
            <w:r w:rsidR="00000000" w:rsidRPr="00000000" w:rsidDel="00000000">
              <w:rPr>
                <w:u w:val="single"/>
                <w:rtl w:val="0"/>
              </w:rPr>
              <w:t xml:space="preserve">PMLP nepieciešamā amata (12.mēnešalgu grupa, 21.4. amatu saime, IV līmenis) izveides vajadzībām un</w:t>
            </w:r>
            <w:r w:rsidR="00000000" w:rsidRPr="00000000" w:rsidDel="00000000">
              <w:rPr>
                <w:rtl w:val="0"/>
              </w:rPr>
              <w:t xml:space="preserve">  sadarbības partneru (pašvaldības) ekspert</w:t>
            </w:r>
            <w:r w:rsidR="00000000" w:rsidRPr="00000000" w:rsidDel="00000000">
              <w:rPr>
                <w:u w:val="single"/>
                <w:rtl w:val="0"/>
              </w:rPr>
              <w:t xml:space="preserve">iem</w:t>
            </w:r>
            <w:r w:rsidR="00000000" w:rsidRPr="00000000" w:rsidDel="00000000">
              <w:rPr>
                <w:rtl w:val="0"/>
              </w:rPr>
              <w:t xml:space="preserve"> (atbilstoši Valsts kancelejas “Vadlīnijām atlīdzības aprēķinam amata vietām ANM, ES SF u.c. projektos”[1]) tiktu novirzīts finansējums atbilstoši projekta pases 4.3.3.apakšpunktam."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Kristapsone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"4. Nepieciešamā finansējuma apjoms un tā sadalījums pa projekta darbībām iznākumu sasniegšanai un būtisko izmaksu veidiem" otrās tabulas sadaļā 4.3.3. "Projekta īstenošana, vadība un administrēšana" nepieciešams iekļaut PMLP vajadzībām nepieciešamo cilvēkresursu izmaksas 146 923 euro apmērā (viens sistēmu un biznesa procesu analītiķis, 12 mēnešalgu grupa, amata saime 21.4., līmenis IV, uz pilnu slodzi, uz 24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Kristapsone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5.sadaļu "Pakalpojuma sniegšanu nodrošinošais IKT risinājums" ar jaunu PMLP informācijas sistēmu, kura tiks pilnveidota projekta ietvaros, proti, Fizisko personu reģistru.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reģistrs - PMLP pārziņā esoša informācijas sistēma, kas uztur ziņas par Latvijas iedzīvotājiem un ārzemniekiem, kam ir saikne ar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Kristapsone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Problēmas apraksts pirmajā rindkopā PMLP turēto reģistru uz "Vēlētāju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pilnveidot  PMLP pārziņā esošā </w:t>
            </w:r>
            <w:r w:rsidR="00000000" w:rsidRPr="00000000" w:rsidDel="00000000">
              <w:rPr>
                <w:u w:val="single"/>
                <w:rtl w:val="0"/>
              </w:rPr>
              <w:t xml:space="preserve">Vēlētāju</w:t>
            </w:r>
            <w:r w:rsidR="00000000" w:rsidRPr="00000000" w:rsidDel="00000000">
              <w:rPr>
                <w:rtl w:val="0"/>
              </w:rPr>
              <w:t xml:space="preserve"> reģistra (turpmāk -VR), un no 2024. gada 1.septembra Valsts reģionālās attīstības aģentūras (turpmāk - VRAA) pārziņā esošā Elektroniskā tiešsaistes vēlētāju reģistra (turpmāk – ETVR) programmatūras pielāgojot to funkcionalitāti vietējo pašvaldību referendumu procedūras vajadzībām, tādējādi nodrošinot centralizētus informācijas un komunikācijas tehnoloģiju (turpmāk – IKT) risinājumus izmantošanai pašvaldībās vietējo pašvaldību referendumu procedūru norises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Kristapsone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ieņēmumu un izdevumu aprēķinā pa gadiem PMLP amata vietas (12.mēnešalgu grupa, 21.4. amata saime, IV līmenis, uz pilnu slodzi, 24 mēnešus) izveidei nepieciešamo finansējumu 146 923 euro apmērā,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2024.gads - 35 149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2025.gads - 74 516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2026.gads - 37 258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Kristapsone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"Lietotie saīsinājumi" iekļaut jaunu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FPRIS - Fizisko personu reģistra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"Lietotie saīsinājumi: CERT.LV – Aizsardzības ministrijas pakļautības iestāde; CVK – Centrālā velēšanu komisija; ETVR – Elektroniskais tiešsaistes vēlētāju reģistrs; </w:t>
            </w:r>
            <w:r w:rsidR="00000000" w:rsidRPr="00000000" w:rsidDel="00000000">
              <w:rPr>
                <w:u w:val="single"/>
                <w:rtl w:val="0"/>
              </w:rPr>
              <w:t xml:space="preserve">FPRIS - Fizisko personu reģistra informācijas sistēma</w:t>
            </w:r>
            <w:r w:rsidR="00000000" w:rsidRPr="00000000" w:rsidDel="00000000">
              <w:rPr>
                <w:rtl w:val="0"/>
              </w:rPr>
              <w:t xml:space="preserve">; IS - informācijas sistēma; IKT – informācijas un komunikācijas tehnoloģijas; LVRTC – Latvijas Valsts radio un televīzijas centrs; PMLP – Pilsonības un migrācijas lietu pārvalde; PPA – programmas prasību apraksts; PPS – programmas prasību specifikācija; PVN – pievienotās vērtības nodoklis; TA – Tiesu administrācija; VARAM – Vides aizsardzības un reģionālās attīstības ministrija; VR – Vēlētāju reģistrs; VRAA – Valsts reģionālā attīstības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Kristapsone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tabulas sadaļu "6. Detalizēts ieņēmumu un izdevumu aprēķins (ja nepieciešams, detalizētu ieņēmumu un izdevumu aprēķinu var pievienot anotācijas (ex-ante) pielikumā)", tabulā precizējot 2026.gadā paredzēto Eiropas Savienības Atveseļošanās un noturības mehānisma finansējumu, norādot summu 321 618 euro, attiecīgi precizējot arī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Kristapsone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15.05.2024.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15.05.2024.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Atzinumi_24-TA-962.docx</dc:title>
</cp:coreProperties>
</file>

<file path=docProps/custom.xml><?xml version="1.0" encoding="utf-8"?>
<Properties xmlns="http://schemas.openxmlformats.org/officeDocument/2006/custom-properties" xmlns:vt="http://schemas.openxmlformats.org/officeDocument/2006/docPropsVTypes"/>
</file>