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 augusta noteikumos Nr. 518 "Noteikumi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Par atbalsta piešķiršanas brīdi uzskata dienu, kad pieņemts lēmums par atbalsta piešķiršanu. 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 Ja atbalsts tiek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lēmumu par atbalsta piešķiršanu saskaņā ar Eiropas Komisijas 2013. gada 18. decembra regulu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var pieņemt līdz šīs regulas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ietvaros tiek paredzēts sniegt de minimis atbalstu gala labuma guvējiem saskaņā ar Komisijas Regulu (ES) Nr. 1407/2013 (2013. gada 18. decembris) par Līguma par Eiropas Savienības darbību 107. un 108. panta piemērošanu de minimis atbalstam, lai nodrošinātu, ka de minimis atbalsts tiek korekti piešķirts, lūdzam papildināt noteikumus ar nosacījumu, ka de minimis atbalsta piešķīrējiestāde (finanšu starpnieks) izstrādā iekšējo procedūru par de minimis atbalsta sniegšanu. Papildus lūdzam anotācijā skaidri noteikt, no kura brīža to sāks piemērot.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Kopējais privāto ieguldītāju līdzfinansējuma apmērs sēklas kapitāla, sākuma kapitāla un izaugsmes kapitāla ieguldījuma līmenī saimnieciskās darbības veicējā atbilst Komisijas regulas Nr. </w:t>
            </w:r>
            <w:r w:rsidR="00000000" w:rsidRPr="00000000" w:rsidDel="00000000">
              <w:rPr>
                <w:rtl w:val="0"/>
              </w:rPr>
              <w:t xml:space="preserve">651/2014</w:t>
            </w:r>
            <w:r w:rsidR="00000000" w:rsidRPr="00000000" w:rsidDel="00000000">
              <w:rPr>
                <w:rtl w:val="0"/>
              </w:rPr>
              <w:t xml:space="preserve"> 21. panta 12. punktā noteiktiem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noteikumu 25.punktu precizēt tā, lai noteikumos skaidri būtu ietverti Komisijas regulas Nr. 651/2014 21. panta 12. punktā noteiktie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 atbalstu saskaņā ar šo noteikumu </w:t>
            </w:r>
            <w:r w:rsidR="00000000" w:rsidRPr="00000000" w:rsidDel="00000000">
              <w:rPr>
                <w:rtl w:val="0"/>
              </w:rPr>
              <w:t xml:space="preserve">25.1.</w:t>
            </w:r>
            <w:r w:rsidR="00000000" w:rsidRPr="00000000" w:rsidDel="00000000">
              <w:rPr>
                <w:rtl w:val="0"/>
              </w:rPr>
              <w:t xml:space="preserve"> punktu nepiešķir Komisijas regulas Nr. 1407/2013 1. pantā noteiktajām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nosacījumiem, kas izriet no Komisijas regulas Nr. 1407/2013 3. panta 2. punktā minētajiem nosacījumiem attiecībā uz kravu komercpārvadājumu autotransporta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Sākuma kapitāla fonds vienam saimnieciskās darbības veicējam sniedz sākuma kapitāla ieguldījumu, kura apmērs nepārsniedz 15 procentus no sākuma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8. punktā noteiktais ieguldījuma apmēra ierobežojums.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651/2014 21.panta nosacījumi ir jāvērtē/jāpiemēro uzņēmuma grupas līmenī (Komisijas regulas Nr.651/2014 angliskajā versijā nosacījumi, kas ir attiecināmi uz ‘undertaking’, ir jāpārbauda/jāpiemēro uzņēmuma grupas līmenī), lūdzam noteikumus papildināt, piemēram, ar definīciju, ka ar terminu “saimnieciskās darbības veicējs” tiek saprasts MVU, kas vērtējams grupas līmenī, vai arī katrā no nosacījumiem, kur jāpārbauda/jāpiemēro MVU grupa, to attiecīgi skaidri norādīt. Komisijas regulas Nr.651/2014 angliskajā versijā 'undertaking' tiek lietots, piemēram, 21.panta 3. - 8.punktos, tostarp pārbaudot, ka noteiktie limiti netiek pārsniegti grupas līmenī. Vienlaikus ar skaidrojumu lūdzam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Atbilstoši šiem noteikumiem saimnieciskās darbības veicējam piešķirtā riska finansējuma atbalsta apmērs saskaņā ar Komisijas regulas Nr. </w:t>
            </w:r>
            <w:r w:rsidR="00000000" w:rsidRPr="00000000" w:rsidDel="00000000">
              <w:rPr>
                <w:rtl w:val="0"/>
              </w:rPr>
              <w:t xml:space="preserve">651/2014</w:t>
            </w:r>
            <w:r w:rsidR="00000000" w:rsidRPr="00000000" w:rsidDel="00000000">
              <w:rPr>
                <w:rtl w:val="0"/>
              </w:rPr>
              <w:t xml:space="preserve"> 21. pantu ir vienāds ar sēklas kapitāla, sākuma kapitāla vai izaugsmes kapitāla ieguldījuma apmēru. Minētais attiecas arī uz atbalstu, kas tiek sniegts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kā </w:t>
            </w:r>
            <w:r w:rsidR="00000000" w:rsidRPr="00000000" w:rsidDel="00000000">
              <w:rPr>
                <w:i w:val="1"/>
                <w:rtl w:val="0"/>
              </w:rPr>
              <w:t xml:space="preserve">de minimis</w:t>
            </w:r>
            <w:r w:rsidR="00000000" w:rsidRPr="00000000" w:rsidDel="00000000">
              <w:rPr>
                <w:rtl w:val="0"/>
              </w:rPr>
              <w:t xml:space="preserve"> atbalsts, izņemot gadījumus, ja </w:t>
            </w:r>
            <w:r w:rsidR="00000000" w:rsidRPr="00000000" w:rsidDel="00000000">
              <w:rPr>
                <w:i w:val="1"/>
                <w:rtl w:val="0"/>
              </w:rPr>
              <w:t xml:space="preserve">de minimis</w:t>
            </w:r>
            <w:r w:rsidR="00000000" w:rsidRPr="00000000" w:rsidDel="00000000">
              <w:rPr>
                <w:rtl w:val="0"/>
              </w:rPr>
              <w:t xml:space="preserve"> atbalsts tiek sniegts kā aizdevums. Gadījumos, ja </w:t>
            </w:r>
            <w:r w:rsidR="00000000" w:rsidRPr="00000000" w:rsidDel="00000000">
              <w:rPr>
                <w:i w:val="1"/>
                <w:rtl w:val="0"/>
              </w:rPr>
              <w:t xml:space="preserve">de minimis</w:t>
            </w:r>
            <w:r w:rsidR="00000000" w:rsidRPr="00000000" w:rsidDel="00000000">
              <w:rPr>
                <w:rtl w:val="0"/>
              </w:rPr>
              <w:t xml:space="preserve"> atbalsts sniegts kā aizdevums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sabiedrības Altum izsniegtajam aizdevuma saņēmēja reitingam un piedāvātajam nodrošinājumam, bet ne mazāk kā 650 bāzes punktu apmērā vai ne mazāk kā 1000 bāzes punktu nenodrošinātam aizdevumam.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24.punktu "Sēklas kapitāla, sākuma kapitāla un izaugsmes kapitāla ieguldījumu veic kā pašu kapitāla ieguldījumu saskaņā ar Komisijas regulas Nr. 651/2014 651/2014 2. panta 74. punktu vai kvazikapitāla ieguldījumu saskaņā ar Komisijas regulas Nr. 651/2014 651/2014 2. panta 66. punktu un 21. panta 17. punktu.", līdz ar to lūdzam precizēt šo noteikumu 42.punktu, jo atbalstu nav paredzēts sniegt ar tādu atbalsta instrumentu kā aizdevums.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Ja saimnieciskās darbības veicējs plāno veikt atbalsta kumulāciju (izņemot šo noteikumu </w:t>
            </w:r>
            <w:r w:rsidR="00000000" w:rsidRPr="00000000" w:rsidDel="00000000">
              <w:rPr>
                <w:rtl w:val="0"/>
              </w:rPr>
              <w:t xml:space="preserve">44.</w:t>
            </w:r>
            <w:r w:rsidR="00000000" w:rsidRPr="00000000" w:rsidDel="00000000">
              <w:rPr>
                <w:rtl w:val="0"/>
              </w:rPr>
              <w:t xml:space="preserve"> punktā noteikto atbalsta apvienošanas ierobežojumu), tad informāciju par plānoto un piešķirto komercdarbības atbalstu, norādot atbalsta piešķiršanas datumu, atbalsta sniedzēju, atbalsta pasākumu un plānoto vai piešķirto atbalsta summu, iesniedz kopā ar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43.</w:t>
            </w:r>
            <w:r w:rsidR="00000000" w:rsidRPr="00000000" w:rsidDel="00000000">
              <w:rPr>
                <w:vertAlign w:val="superscript"/>
                <w:rtl w:val="0"/>
              </w:rPr>
              <w:t xml:space="preserve">1</w:t>
            </w:r>
            <w:r w:rsidR="00000000" w:rsidRPr="00000000" w:rsidDel="00000000">
              <w:rPr>
                <w:rtl w:val="0"/>
              </w:rPr>
              <w:t xml:space="preserve">punktā paredzēto, ka kumulācijas gadījumā nepārsniedz attiecīgajā valsts atbalsta programmā, individuālā atbalsta projektā vai Eiropas Komisijas lēmumā paredzēto finansējuma intensitāti, lūdzam papildināt noteikumu 44.</w:t>
            </w:r>
            <w:r w:rsidR="00000000" w:rsidRPr="00000000" w:rsidDel="00000000">
              <w:rPr>
                <w:vertAlign w:val="superscript"/>
                <w:rtl w:val="0"/>
              </w:rPr>
              <w:t xml:space="preserve">1</w:t>
            </w:r>
            <w:r w:rsidR="00000000" w:rsidRPr="00000000" w:rsidDel="00000000">
              <w:rPr>
                <w:rtl w:val="0"/>
              </w:rPr>
              <w:t xml:space="preserve">punktu ar nosacījumu, ka saimnieciskās darbības veicējs atbalsta kumulācijās gadījumā iesniedz informāciju arī par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Finanšu starpnieki nodrošina atbilstoši šiem noteikumiem sniegtā atbalsta uzskaiti, tai skaitā detalizētu dokumentāciju, kas nepieciešama, lai noteiktu, ka ir izpildīti šo noteikumu nosacījumi. Minēto uzskaiti un dokumentāciju finanšu starpnieki glabā 10 gadus no pēdējā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27.punktā ietverto nosacījumu par iespējamo līguma termiņu, kas var būt ilgāks nekā 10 gadi, un to, ka attiecīgi dokumenti ir jāglabā visu līguma darbības laiku, lūdzam precizēt šo punktu nosakot, ka minēto uzskaiti un dokumentāciju finanšu starpnieki glabā 10 gadus no pēdējā atbalsta piešķiršanas dienas saimnieciskās darbības veicējam, bet ne mazāk, kā šo noteikumu 27.punktā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Saimnieciskās darbības veicēji informāciju par atbilstoši šiem noteikumiem saņemto atbalstu glabā 10 gadus no atbalsta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27.punktā ietverto nosacījumu par iespējamo līguma termiņu un to, ka attiecīgi dokumenti ir jāglabā visu līguma darbības laiku, lūdzam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tiek pārkāptas Komisijas regulas Nr. </w:t>
            </w:r>
            <w:r w:rsidR="00000000" w:rsidRPr="00000000" w:rsidDel="00000000">
              <w:rPr>
                <w:rtl w:val="0"/>
              </w:rPr>
              <w:t xml:space="preserve">651/2014</w:t>
            </w:r>
            <w:r w:rsidR="00000000" w:rsidRPr="00000000" w:rsidDel="00000000">
              <w:rPr>
                <w:rtl w:val="0"/>
              </w:rPr>
              <w:t xml:space="preserve">  vai Komisijas regulas Nr. 1407/2013 prasības, atbalsta saņēmējam ir pienākums atmaksāt atbalsta sniedzējam visu projekta ietvaros saņemto nelikumīgo atbalstu vai saņemto</w:t>
            </w:r>
            <w:r w:rsidR="00000000" w:rsidRPr="00000000" w:rsidDel="00000000">
              <w:rPr>
                <w:i w:val="1"/>
                <w:rtl w:val="0"/>
              </w:rPr>
              <w:t xml:space="preserve"> de minimis</w:t>
            </w:r>
            <w:r w:rsidR="00000000" w:rsidRPr="00000000" w:rsidDel="00000000">
              <w:rPr>
                <w:rtl w:val="0"/>
              </w:rPr>
              <w:t xml:space="preserve"> atbalstu kopā ar procentiem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atgūstams ir nelikumīgs komercdarbības atbalsts neatkarīgi no tā ar kādu komercdarbības atbalsta regulējumu tas tiek sniegts, lūdzam dzēst vārdus "vai saņemto de minimis atbalstu kopā ar procentiem".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Sēklas kapitāla, sākuma kapitāla un izaugsmes kapitāla ieguldījumus (tai skaitā turpmākos ieguldījumus) saimnieciskās darbības veicējos veic saskaņā ar Komisijas regulas Nr. </w:t>
            </w:r>
            <w:r w:rsidR="00000000" w:rsidRPr="00000000" w:rsidDel="00000000">
              <w:rPr>
                <w:rtl w:val="0"/>
              </w:rPr>
              <w:t xml:space="preserve">651/2014</w:t>
            </w:r>
            <w:r w:rsidR="00000000" w:rsidRPr="00000000" w:rsidDel="00000000">
              <w:rPr>
                <w:rtl w:val="0"/>
              </w:rPr>
              <w:t xml:space="preserve"> 21. panta 3. un 4.punktā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papildināt, ka ieguldījumus veic nekotētos uzņēmumos atbilstoši Komisijas regulas Nr.651/2014 21.panta 3.punktam.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Ieguldījumiem un izmaksām saimnieciskās darbības veicējiem par sēklas kapitāla, sākuma kapitāla un izaugsmes kapitāla ieguldījumiem, kas veikti pēc 2023. gada 31. decembra, izmantojams šo noteikumu </w:t>
            </w:r>
            <w:r w:rsidR="00000000" w:rsidRPr="00000000" w:rsidDel="00000000">
              <w:rPr>
                <w:rtl w:val="0"/>
              </w:rPr>
              <w:t xml:space="preserve">3.2.</w:t>
            </w:r>
            <w:r w:rsidR="00000000" w:rsidRPr="00000000" w:rsidDel="00000000">
              <w:rPr>
                <w:rtl w:val="0"/>
              </w:rPr>
              <w:t xml:space="preserve"> apakšpunktā minētais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precizējumu redakcijā, lai mazinātu dubultā finansējuma risku Regulas 1303/2013 42.(3) pantā minētā darījumu konta izmantošanas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Ieguldījumiem un izmaksām saimnieciskās darbības veicējiem par sēklas kapitāla, sākuma kapitāla un izaugsmes kapitāla ieguldījumiem, kas veikti pēc 2023. gada 31. decembra, izmantojams šo noteikumu 3.2. apakšpunktā minētais finansējums, izņemot gadījumu, ja tiktu izveidots darījuma konts tādu līdzekļu turēšanai, kas ir izmaksājami pēc atbilstības perioda tādiem mērķiem, kādi ir paredzēti Regulas Nr. 1303/20132 42.panta 3.punktā.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23-TA-2141</w:t>
    </w:r>
    <w:r>
      <w:br/>
    </w:r>
    <w:r w:rsidR="00000000" w:rsidRPr="00000000" w:rsidDel="00000000">
      <w:rPr>
        <w:rtl w:val="0"/>
      </w:rPr>
      <w:t xml:space="preserve">Izdrukāts 19.10.2023.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23-TA-2141</w:t>
    </w:r>
    <w:r>
      <w:br/>
    </w:r>
    <w:r w:rsidR="00000000" w:rsidRPr="00000000" w:rsidDel="00000000">
      <w:rPr>
        <w:rtl w:val="0"/>
      </w:rPr>
      <w:t xml:space="preserve">Izdrukāts 19.10.2023.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Atzinumi_23-TA-2141.docx</dc:title>
</cp:coreProperties>
</file>

<file path=docProps/custom.xml><?xml version="1.0" encoding="utf-8"?>
<Properties xmlns="http://schemas.openxmlformats.org/officeDocument/2006/custom-properties" xmlns:vt="http://schemas.openxmlformats.org/officeDocument/2006/docPropsVTypes"/>
</file>