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Finanšu ministrijas sagatavotos grozījumus, kas paredz izņēmumus procentu maksājumu ierobežojumiem UIN aprēķinā. Vienlaikus aicinām ņemt vērā Publiskās apspriešanas laikā vairāku nozares pārstāvju jau norādīto un pilnībā atcelt šobrīd spēkā esošo 4:1 ierobežojumu (10. panta 1. daļu), kurš nosaka, ka procenti par aizņēmumiem, kas pārsniedz četrkāršotu pašu kapitālu, tiek iekļauti ar nodokli apliekamajā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redzams, ka uzņēmumiem nodoklis par procentu maksājumiem ir jāmaksā jau investīciju posmā, pirms tiek gūti ieņēmumi, kas kavē jaunu projektu īstenošanu. Transfertcenu regulējums jau nodrošina procentu maksājumu atbilstību tirgus līmenim, sekojoši 4:1 ierobežojums ir ne tikai lieks, bet arī kavējošs. Tās atcelšana veicinātu investīciju vidi, vienkāršotu nodokļu politiku un padarītu sistēmu caurspīdīgāku, novēršot nepieciešamību pēc sarežģītu izņēmumu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Ekonomikas ministrijas 05.09.2025. vēstulē Nr. 3.3-4/2025/5287N jau sniegto priekšlikumu - paplašināt likumā noteikto subjektu tvērumu, iekļaujot arī uzņēmumus, kuru dalībnieku sastāvā ir ne tikai fiziskās personas, bet pastāv arī juridisko personu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piedāvātais grozījums ietver tikai tos uzņēmumus, kuru visi īpašnieki ir fiziskās personas, būtiski sašaurinot to uzņēmumu skaitu, kuri varēs izvēlēties izmantot grozījumu sniegtās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Sekojoši, Ekonomikas ministrija aicina svītrot vārdu “tikai” no 4.</w:t>
            </w:r>
            <w:r w:rsidR="00000000" w:rsidRPr="00000000" w:rsidDel="00000000">
              <w:rPr>
                <w:vertAlign w:val="superscript"/>
                <w:rtl w:val="0"/>
              </w:rPr>
              <w:t xml:space="preserve">2</w:t>
            </w:r>
            <w:r w:rsidR="00000000" w:rsidRPr="00000000" w:rsidDel="00000000">
              <w:rPr>
                <w:rtl w:val="0"/>
              </w:rPr>
              <w:t xml:space="preserve"> panta piedāvātās redakcijas. Ja priekšlikums netiek ņemts vērā, aicinām sniegt skaidrojošo pamatojumu tiesību akta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pants. Nodokļa piemērošana nodokļa maksātājiem, kuru dalībnieki ir fiziskās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Lielpēters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25-TA-700</w:t>
    </w:r>
    <w:r>
      <w:br/>
    </w:r>
    <w:r w:rsidR="00000000" w:rsidRPr="00000000" w:rsidDel="00000000">
      <w:rPr>
        <w:rtl w:val="0"/>
      </w:rPr>
      <w:t xml:space="preserve">Izdrukāts 26.09.2025.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25-TA-700</w:t>
    </w:r>
    <w:r>
      <w:br/>
    </w:r>
    <w:r w:rsidR="00000000" w:rsidRPr="00000000" w:rsidDel="00000000">
      <w:rPr>
        <w:rtl w:val="0"/>
      </w:rPr>
      <w:t xml:space="preserve">Izdrukāts 26.09.2025.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Atzinumi_25-TA-700.docx</dc:title>
</cp:coreProperties>
</file>

<file path=docProps/custom.xml><?xml version="1.0" encoding="utf-8"?>
<Properties xmlns="http://schemas.openxmlformats.org/officeDocument/2006/custom-properties" xmlns:vt="http://schemas.openxmlformats.org/officeDocument/2006/docPropsVTypes"/>
</file>