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ministrija par kādu no šo noteikumu 4.2., 4.3., 4.4. vai 4.5. apakšpunktā minētajiem dokumentiem sniedz atzinumu ar iebildumiem, atbildīgā institūcija 10 darbdienu laikā no atzinuma saņemšanas novērš atzinumā norādītos trūkumus un iesniedz atkārtotai saskaņošanai precizētu un ar šo noteikumu 5.2.-5.8. apakšpunktā un, ja nepieciešams, ar šo noteikumu 8. punktā minētajām institūcijām saskaņotu šo noteikumu 4.2., 4.3., 4.4. vai 4.5. apakšpunktā minēto dokumentu, par kuru saņemts atzinums ar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atbildīgajai iestādei noteiktā 10 darbdienu termiņa pamatotību, proti, vai ir iespējams šajā periodā novērst gan atzinumā minētos trūkumus, gan nosūtīt atkārtotai saskaņošanai iesaistītām institūcijām, gan panākt vienošanos par atzinumos sniegtajiem komentāriem. Lai novērstu iespējamos pārpratumus par noteikumu projekta 7.un 9.punktā minēto termiņu attiecināšanu, lūdzam papildināt noteikumu projektu ar laika periodu par atzinuma sniegšanu atkārtotas precizēšanas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kāda no šo noteikumu 5.3.-5.8. apakšpunktā minētajām institūcijām par attīstības aktivitāti sniedz atzinumu ar iebildumiem un saskaņošanas gaitā starp atbildīgo institūciju un atzinuma sniedzēju netiek panākta vienošanās, lēmumu par attīstības aktivitātes turpmāko virzību, informējot par to atbildīgo institūciju, pieņem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pielikumos iekļaujamās informācijas lauki nesatur saskaņošanas procesa aprakstu (saskaņotie atzinumi, nesaskaņotie atzinumi) un atbildīgajai institūcijai nav pienākums iesniegt tikai saskaņotu aprakstu vai aprakstīt saskaņošanas rezultātus, lūdzam skaidrot, kādā veidā ministrija varēs izvērtēt, kurus atzinumos izteiktos iebildumus atbildīgā institūcija ir ņēmusi vērā un kurus - nav ņēmusi vērā. Attiecīgi lūdzam papildināt noteikumu projektu ar norādi, kādā veidā ministrija tiek informēta par saskaņošanas procesa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attīstības aktivitāte šo noteikumu izpratnē ietver t.sk. arī informācijas sistēmas likvidēšanu, aicinām precizēt Ministru kabineta noteikumu projekta nosaukuma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attīstības aktivitāte šo noteikumu izpratnē ietver t.sk. arī informācijas sistēmas likvidēšanu, aicinām precizēt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sagatavo šādus dokumentus atbilstoši normatīvajiem aktiem elektronisko dokumentu izstrādāšanas, noformēšanas, glabāšanas un aprites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pārzinis, kurš ir atbildīgs par attīstības aktivitātes īstenošanu (turpmāk – atbildīgā institūcija),  atbilstoši normatīvajiem aktiem elektronisko dokumentu izstrādāšanas, noformēšanas, glabāšanas un aprites jomā sagatavo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attiecināms, nozares ministriju, kuras padotībā ir atbildīgā institūcija vai institūcijas - par attīstības aktivitātes atbilstību nozares politikas un tās rīcībā esošo resursu izmantošanas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5.2.apakšpunkta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ar nozares ministriju, kuras padotībā ir atbildīgā institūcija vai institūcijas – par attīstības aktivitātes atbilstību nozares politikas un tās rīcībā esošo resursu izmantošanas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Centrālās statistikas pārvaldi – par attīstības aktivitātes atbilstību normatīvajiem aktiem oficiālās statistikas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5.4.apakšpunkta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Centrālo statistikas pārvaldi – par attīstības aktivitātes atbilstību normatīvajiem aktiem oficiālās statistikas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4.3., 4.4. un 4.5. apakšpunktā minēto dokumentu saskaņošanu šo noteikumu 5.2.-5.8. apakšpunktā minētās prasības attiecas gadījumā, ja to saskaņošanu ierosina atbildīgā institūcija vai pieprasa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12.punkta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noteikumu 4.3., 4.4. un 4.5. apakšpunktā minēto dokumentu saskaņošanu šo noteikumu 5.2.-5.8. apakšpunktā minētās prasības attiecas gadījumā, ja to ierosina atbildīgā institūcija vai pieprasa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ministrija par kādu no šo noteikumu 4.2., 4.3., 4.4. vai 4.5. apakšpunktā minētajiem dokumentiem sniedz atzinumu ar iebildumiem, atbildīgā institūcija 10 darbdienu laikā no atzinuma saņemšanas novērš atzinumā norādītos trūkumus un iesniedz atkārtotai saskaņošanai precizētu un ar šo noteikumu 5.2.-5.8. apakšpunktā un, ja nepieciešams, ar šo noteikumu 8. punktā minētajām institūcijām saskaņotu šo noteikumu 4.2., 4.3., 4.4. vai 4.5. apakšpunktā minēto dokumentu, par kuru saņemts atzinums ar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13.punkta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 par kādu no šo noteikumu 4.2., 4.3., 4.4. vai 4.5. apakšpunktā minētajiem dokumentiem sniedz atzinumu ar iebildumiem, atbildīgā institūcija 10 darbdienu laikā no atzinuma saņemšanas novērš atzinumā norādītos trūkumus un iesniedz atkārtotai saskaņošanai precizētu un ar šo noteikumu 5.2.-5.8. apakšpunktā un, ja nepieciešams, ar šo noteikumu 8. punktā minētajām institūcijām saskaņotu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anotācijas 1.3. sadaļas "Risinājuma apraksts" apakšsadaļas 4.rindkopu, norādot, ka noteikumu projektā aprakstītā kārtība stājas spēkā pēc šo noteikumu projekta apstiprināšanas MK attiecībā uz Eiropas Savienības politiku instrumentu un pārējās ārvalstu finanšu palīdzības jaunveidojamu vai esošu </w:t>
            </w:r>
            <w:r w:rsidR="00000000" w:rsidRPr="00000000" w:rsidDel="00000000">
              <w:rPr>
                <w:b w:val="1"/>
                <w:rtl w:val="0"/>
              </w:rPr>
              <w:t xml:space="preserve">valsts </w:t>
            </w:r>
            <w:r w:rsidR="00000000" w:rsidRPr="00000000" w:rsidDel="00000000">
              <w:rPr>
                <w:rtl w:val="0"/>
              </w:rPr>
              <w:t xml:space="preserve">informācijas sistēmu,  kā arī valsts budžeta finansētu jaunveidojamu valsts informācijas sistēmu un to darbībai nepieciešamo informācijas un komunikācijas tehnoloģiju resursu un pakalpojumu attīstības projektu aktivitātēm. Savukārt attiecībā uz valsts budžeta finansētu jaunveidojamu </w:t>
            </w:r>
            <w:r w:rsidR="00000000" w:rsidRPr="00000000" w:rsidDel="00000000">
              <w:rPr>
                <w:b w:val="1"/>
                <w:rtl w:val="0"/>
              </w:rPr>
              <w:t xml:space="preserve">vai esošu</w:t>
            </w:r>
            <w:r w:rsidR="00000000" w:rsidRPr="00000000" w:rsidDel="00000000">
              <w:rPr>
                <w:rtl w:val="0"/>
              </w:rPr>
              <w:t xml:space="preserve"> institūciju informācijas sistēmu, kā arī esošu </w:t>
            </w:r>
            <w:r w:rsidR="00000000" w:rsidRPr="00000000" w:rsidDel="00000000">
              <w:rPr>
                <w:b w:val="1"/>
                <w:rtl w:val="0"/>
              </w:rPr>
              <w:t xml:space="preserve">valsts </w:t>
            </w:r>
            <w:r w:rsidR="00000000" w:rsidRPr="00000000" w:rsidDel="00000000">
              <w:rPr>
                <w:rtl w:val="0"/>
              </w:rPr>
              <w:t xml:space="preserve">informācijas sistēmu un to darbībai nepieciešamo IKT resursu un pakalpojumu attīstības aktivitātēm šo noteikumu prasības stājas spēkā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skaidrot, vai šo noteikumu projektā aprakstītā kārtība attiecībā uz valsts informācijas sistēmu, kas izveidota par Eiropas Savienības fondu līdzekļiem, uzturēta valsts budžeta līdzekļu ietvaros, un kuras darbībai nepieciešamo IKT resursu un pakalpojumu attīstības aktivitātes plānots finansēt no Eiropas Savienības fondu līdzekļiem, stājas spēkā pēc šo noteikumu projekta apstiprināšanas MK, vai ar 2024.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30.01.2023.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30.01.2023.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