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darbības vides un informācijas pieejamības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rast iespēju </w:t>
            </w:r>
            <w:r w:rsidR="00000000" w:rsidRPr="00000000" w:rsidDel="00000000">
              <w:rPr>
                <w:b w:val="1"/>
                <w:rtl w:val="0"/>
              </w:rPr>
              <w:t xml:space="preserve">visā noteikumu projektā</w:t>
            </w:r>
            <w:r w:rsidR="00000000" w:rsidRPr="00000000" w:rsidDel="00000000">
              <w:rPr>
                <w:rtl w:val="0"/>
              </w:rPr>
              <w:t xml:space="preserve"> aizstāt vārdu "pieejamība" ar vārdu "piekļūstamība", nodrošinot vienotu terminoloģiju. Paskaidrojam,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Pamatojums: LZA Terminoloģijas komisijas 2017.gada lēmums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pieejamība (angl. availability) nozīmē vides/objekta/pakalpojuma pieejamību vai esamību kopumā. Savukārt piekļūstamība (angl. accessibility) nozīmē, ka konkrētajai videi/objektam/pakalpojumam ir iespēja fiziski piekļūt, kā arī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rast iespēju aizstāt vārdu  "veicināšana" ar vārdu </w:t>
            </w:r>
            <w:r w:rsidR="00000000" w:rsidRPr="00000000" w:rsidDel="00000000">
              <w:rPr>
                <w:b w:val="1"/>
                <w:rtl w:val="0"/>
              </w:rPr>
              <w:t xml:space="preserve">"nodrošināšana", </w:t>
            </w:r>
            <w:r w:rsidR="00000000" w:rsidRPr="00000000" w:rsidDel="00000000">
              <w:rPr>
                <w:rtl w:val="0"/>
              </w:rPr>
              <w:t xml:space="preserve">tādējādi mainot teikuma būtību. Paskaidrojam, ka atbilstoši Eiropas Parlamenta un Padomes 2021. gada 24. jūnija regulas (ES) 2021/1058 nosacījumiem un ANO Konvencijā par personu ar invaliditāti noteiktajam vides piekļūstamība ir </w:t>
            </w:r>
            <w:r w:rsidR="00000000" w:rsidRPr="00000000" w:rsidDel="00000000">
              <w:rPr>
                <w:b w:val="1"/>
                <w:rtl w:val="0"/>
              </w:rPr>
              <w:t xml:space="preserve">jānodrošina</w:t>
            </w:r>
            <w:r w:rsidR="00000000" w:rsidRPr="00000000" w:rsidDel="00000000">
              <w:rPr>
                <w:rtl w:val="0"/>
              </w:rPr>
              <w:t xml:space="preserve">. Paskaidrojam, ka vides piekļūstamību var veicināt ar atbilstošu politiku, normatīvajiem aktiem un informēšanu, savukārt būvniecības projektu uzdevums ir </w:t>
            </w:r>
            <w:r w:rsidR="00000000" w:rsidRPr="00000000" w:rsidDel="00000000">
              <w:rPr>
                <w:b w:val="1"/>
                <w:rtl w:val="0"/>
              </w:rPr>
              <w:t xml:space="preserve">nodrošināt</w:t>
            </w:r>
            <w:r w:rsidR="00000000" w:rsidRPr="00000000" w:rsidDel="00000000">
              <w:rPr>
                <w:rtl w:val="0"/>
              </w:rPr>
              <w:t xml:space="preserve"> piekļūstamību konkrētajā objektā, tādējādi veicinot situācijas uzlabošanos piekļūstamības jomā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vienlīdzība, iekļaušana, nediskriminācija un pamattiesību ievērošana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ieviešanas uzraudzību, atbilstoši HP vadlīnijās [1] noteiktajam, lūdzam papildināt MK noteikumu projektu ar pienākumu finansējuma saņēmējam uzkrāt datus par horizontālā principa “Vienlīdzība, iekļaušana, nediskriminācija un pamattiesību ievērošana” rādītāju, lūdzam rast iespēju precizēt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nodrošina horizontālā principa "Vienlīdzība, iekļaušana, nediskriminācija un pamattiesību ievērošana" vispārīgas un specifiskas darbības, kas veicina vienlīdzību, iekļaušanu, nediskrimināciju un pamattiesību ievērošanu, kā arī rādītāju uzkrāšanu un ziņošanu par šādu rādīju: objektu skaits, kuros Eiropas Reģionālās attīstības fonda un Kohēzijas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veicinot mazāk pārstāvētā dzimuma piesaisti, personu ar invaliditāti piesaisti un nediskriminējot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laikā un pirms objekta nodošanas ekspluatācijā publiskajai infrastruktūrai tiks veikts vides un informācijas piekļūstamības pašnovērtējums un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vispārīgajām horizontālā principa "Vienlīdzība, iekļaušana, nediskriminācija un pamattiesību ievērošana" (HP VINPI) darbībām, kuras sekmēs dzimumu līdztiesību,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veicinot mazāk pārstāvētā dzimuma piesaisti, personu ar invaliditāti piesaisti un nediskriminējot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tuviniekus[MS1]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zemāk norādīto rindkopu, kas neattiecas uz šī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(https://www.lm.gov.lv/lv/media/19610/download?attachment), vienlaikus 1.2.1.3.investīcijas ietvaros pasākumam tika izvērtēts, ka nav ietekmes uz attiecīgo horizontālo principu, tādējādi noteikumu projekts neparedz specifiskus kritērijus un nosacījumus horizontālā principa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vispārīgo un specifisko darbību piemēri norādāmi, anotācijas 8.1.9 un 8.1.10. sadaļās.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horizontālā principa “Nenodarīt būtisku kaitējumu”, “Energoefektivitāte pirmajā vietā”, “Klimatdrošināšana” un "Vienlīdzība, iekļaušana, nediskriminācija un pamattiesību ievērošana"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tekstu aiz vārdiem "Vienlīdzība, iekļaušana, nediskriminācija un pamattiesību ievērošana" darbību īstenošanai" ar atbalstāmo darbību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horizontālā principa “Nenodarīt būtisku kaitējumu”, “Energoefektivitāte pirmajā vietā”, “Klimatdrošināšana” un "Vienlīdzība, iekļaušana, nediskriminācija un pamattiesību ievērošana" darbību īstenošanai (piemēram, zīmju valodas tulku pakalpojumu izmaksas, subtitrēšanas un reāllaika transkripcijas pakalpojumu izmaksas, ja tas ir nepieciešams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aizvietot vārdu “pieejamība” ar “piekļūstamība”. Lūdzu skatīt LM skaidrojumu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22.04.2024.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22.04.2024.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