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"Balvi - Teteri - Upatnieki" Balvu pagastā, Balvu novadā, "Balvi - Teteri - Upatnieki" Rugāju pagastā, Balvu novadā, "Pāliņi - Gailīši" Lazdukalna pagastā, Balvu novadā un "Pāliņi - Gailīši" Bērzpils pagastā, Balvu novadā, nodošanu Balvu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(V466))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(V463))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(26.01.2023. pašvaldības lēmums Nr. 1, 49.§)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(26.01.2023. pašvaldības lēmums Nr. 1, 50.§)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(27.04.2023. pašvaldības lēmums Nr. 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(27.04.2023. pašvaldības lēmums Nr. 219)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 V466)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 V463)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(kadastrs_38460010086)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(kadastrs_38500020518)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(kadastrs_38640080229)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(kadastrs_38740040214)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"Pašreizējās situācijas" </w:t>
            </w:r>
            <w:r w:rsidR="00000000" w:rsidRPr="00000000" w:rsidDel="00000000">
              <w:rPr>
                <w:rtl w:val="0"/>
              </w:rPr>
              <w:t xml:space="preserve">aprakstā</w:t>
            </w:r>
            <w:r w:rsidR="00000000" w:rsidRPr="00000000" w:rsidDel="00000000">
              <w:rPr>
                <w:b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tiesiskai skaidrībai aicinām norādīt Ministru kabineta </w:t>
            </w:r>
            <w:r w:rsidR="00000000" w:rsidRPr="00000000" w:rsidDel="00000000">
              <w:rPr>
                <w:u w:val="single"/>
                <w:rtl w:val="0"/>
              </w:rPr>
              <w:t xml:space="preserve">2008.gada 11.marta</w:t>
            </w:r>
            <w:r w:rsidR="00000000" w:rsidRPr="00000000" w:rsidDel="00000000">
              <w:rPr>
                <w:rtl w:val="0"/>
              </w:rPr>
              <w:t xml:space="preserve"> noteikumu Nr. 173 "Valsts pamatbudžeta valsts autoceļu fonda programmai piešķirto līdzekļu izlietošanas kārtība" izdošanas datumu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23-TA-768</w:t>
    </w:r>
    <w:r>
      <w:br/>
    </w:r>
    <w:r w:rsidR="00000000" w:rsidRPr="00000000" w:rsidDel="00000000">
      <w:rPr>
        <w:rtl w:val="0"/>
      </w:rPr>
      <w:t xml:space="preserve">Izdrukāts 31.05.2023.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23-TA-768</w:t>
    </w:r>
    <w:r>
      <w:br/>
    </w:r>
    <w:r w:rsidR="00000000" w:rsidRPr="00000000" w:rsidDel="00000000">
      <w:rPr>
        <w:rtl w:val="0"/>
      </w:rPr>
      <w:t xml:space="preserve">Izdrukāts 31.05.2023.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