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precīzus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skaidrojums: "Ņemot vērā, ka izmaiņas neparedz jaunas politikas iniciatīvas, neietekmē projektu atlases vai īstenošanas nosacījumus un neizraisa izmaiņas normatīvajā regulējumā vai projektu īstenošanas kārtībā, </w:t>
            </w:r>
            <w:r w:rsidR="00000000" w:rsidRPr="00000000" w:rsidDel="00000000">
              <w:rPr>
                <w:u w:val="single"/>
                <w:rtl w:val="0"/>
              </w:rPr>
              <w:t xml:space="preserve">atbilstoši Ministru kabineta 2009. gada 3. februāra noteikumu Nr. 108 "Normatīvo aktu projektu sagatavošanas noteikumi" 3.</w:t>
            </w:r>
            <w:r w:rsidR="00000000" w:rsidRPr="00000000" w:rsidDel="00000000">
              <w:rPr>
                <w:u w:val="single"/>
                <w:vertAlign w:val="superscript"/>
                <w:rtl w:val="0"/>
              </w:rPr>
              <w:t xml:space="preserve">1</w:t>
            </w:r>
            <w:r w:rsidR="00000000" w:rsidRPr="00000000" w:rsidDel="00000000">
              <w:rPr>
                <w:u w:val="single"/>
                <w:rtl w:val="0"/>
              </w:rPr>
              <w:t xml:space="preserve"> punktam</w:t>
            </w:r>
            <w:r w:rsidR="00000000" w:rsidRPr="00000000" w:rsidDel="00000000">
              <w:rPr>
                <w:rtl w:val="0"/>
              </w:rPr>
              <w:t xml:space="preserve">, ja vien netiek konstatēta nepieciešamība veikt citus būtiskus grozījumus īstenošanas nosacījumos, </w:t>
            </w:r>
            <w:r w:rsidR="00000000" w:rsidRPr="00000000" w:rsidDel="00000000">
              <w:rPr>
                <w:u w:val="single"/>
                <w:rtl w:val="0"/>
              </w:rPr>
              <w:t xml:space="preserve">nav nepieciešams virzīt papildinošo informatīvo ziņojumu</w:t>
            </w:r>
            <w:r w:rsidR="00000000" w:rsidRPr="00000000" w:rsidDel="00000000">
              <w:rPr>
                <w:rtl w:val="0"/>
              </w:rPr>
              <w:t xml:space="preserve"> [..]" nav korekts, jo minētā tiesību norma nosaka, kādos gadījumos sagatavo normatīvā akta grozījumus, nevis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neatbilstoši norādīts, ka "</w:t>
            </w:r>
            <w:r w:rsidR="00000000" w:rsidRPr="00000000" w:rsidDel="00000000">
              <w:rPr>
                <w:i w:val="1"/>
                <w:rtl w:val="0"/>
              </w:rPr>
              <w:t xml:space="preserve">MK sēdes protokollēmums tiek papildināts ar 8.punktu</w:t>
            </w:r>
            <w:r w:rsidR="00000000" w:rsidRPr="00000000" w:rsidDel="00000000">
              <w:rPr>
                <w:rtl w:val="0"/>
              </w:rPr>
              <w:t xml:space="preserve">:", jo netiek veiktas izmaiņas kādā esošā Ministru kabineta sēdes protokolā, turklāt norādām, ka, ņemot vērā ka Ministru kabineta sēdes protokols ir dokuments, kas fiksē Ministru kabineta sēdē notiekošo un tajā pieņemtos lēmumus, Ministru kabineta sēdes protokollēmums nav normatīvs akts un tāpēc nav grozāms tāpat kā normatīvs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4. nodaļai, atsaucē uz Eiropas Savienības tiesību aktu norādot šādu informāciju attiecīgā secībā: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ievērot juridiskās tehnikas prasības attiecībā uz to, ka nepieciešamības gadījumā saīsinājumu atrunā pirmajā vietā juridiskajā tekstā, kur lietots attiecīgā normatīvā akta nosaukums (sk., piemēram, atsauci uz grozītajiem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4.1. apakšsadaļu, ņemot vērā anotācijas 1.3. apakšsadaļā norādīto projekta ietekmi uz Ministru kabineta 2023. gada 20. jūnija noteikumiem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Skaidrojam, ka anotācijas 4. sadaļu jāaizpilda, ja noteikumu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5.3. apakšsadaļā sniegto skaidrojumu, ņemot vērā, ka atbilstoši anotācijas 1.3. apakšsadaļā minētajam projekts saistīts arī ar Komisijas 2025. gada 16.decembra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kurš nav pārņemts, sākotnēji pieņemot grozītos noteikumus. Attiecīgi lūdzam anotācijas 5. sadaļā, ievērojot "Vadlīnijas tiesību akta projekta sākotnējās ietekmes novērtēšanai un novērtējuma ziņojuma sagatavošanai Vienotajā tiesību aktu izstrādes un saskaņošanas portālā", pilnībā atspoguļot projekta atbilstību minētajam lēmumam vai skaidrot minētā lēmuma prasību pārņemšanu projektā, ja minētā lēmuma prasības nepieciešams pārņemt (tostarp, ja attiecināms, arī skaidrot, kādēļ konkrētā lēmuma prasības nav jāpārņem).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pirmās un otrās kārtas finansējuma saņēmējs noslēguma maksājumu pieprasījumu iesniedz līdz 2026. gada 15. jūlijam (izņēmuma gadījumos pirmās un otrās kārtas finansējuma saņēmējs, saskaņojot ar nozares ministriju un līgumslēdzēju, maksājumu pieprasījumu iesniegšanas termiņu var pagarināt līdz 2026.gada 15.augustam), trešās kārtas finansējuma saņēmējs – līdz 2026. gada 11. decembrim;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iesakām izvērtēt projektu, izvairoties no skaidrojuma sniegšanas iekavās. Ierosinām iekavas aizstāt ar pieturzīmi komats vai domuzīmi.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projektā svītrot iekavās ietverto norādi "(minētā finansējuma apguve nav saistīta ar AF mērķu vai atskaites punktu sasniegšanu)", jo minētā norāde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26-TA-702</w:t>
    </w:r>
    <w:r>
      <w:br/>
    </w:r>
    <w:r w:rsidR="00000000" w:rsidRPr="00000000" w:rsidDel="00000000">
      <w:rPr>
        <w:rtl w:val="0"/>
      </w:rPr>
      <w:t xml:space="preserve">Izdrukāts 02.04.2026.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26-TA-702</w:t>
    </w:r>
    <w:r>
      <w:br/>
    </w:r>
    <w:r w:rsidR="00000000" w:rsidRPr="00000000" w:rsidDel="00000000">
      <w:rPr>
        <w:rtl w:val="0"/>
      </w:rPr>
      <w:t xml:space="preserve">Izdrukāts 02.04.2026.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Atzinumi_26-TA-702.docx</dc:title>
</cp:coreProperties>
</file>

<file path=docProps/custom.xml><?xml version="1.0" encoding="utf-8"?>
<Properties xmlns="http://schemas.openxmlformats.org/officeDocument/2006/custom-properties" xmlns:vt="http://schemas.openxmlformats.org/officeDocument/2006/docPropsVTypes"/>
</file>