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atļauju laukuma izmantošanai jūras piekrastes ūdeņos un sauszemē tūrismam un rekreācijai paredzētu pirmās vai otrās grupas inženierbūvju būvniecībai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izsniedz atļauju laukuma izmantošanai jūras piekrastes ūdeņos un sauszemē tūrismam un rekreācijai paredzētu pirmās vai otrās grupas inženierbūvju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Jūras vides aizsardzības un pārvaldības likuma 19. panta ceturtās daļas 5. punkts paredz pilnvarojumu Ministru kabinetam noteikt kārtību, kādā izsniedzama, apturama vai anulējama </w:t>
            </w:r>
            <w:r w:rsidR="00000000" w:rsidRPr="00000000" w:rsidDel="00000000">
              <w:rPr>
                <w:u w:val="single"/>
                <w:rtl w:val="0"/>
              </w:rPr>
              <w:t xml:space="preserve">atļauja vai licence</w:t>
            </w:r>
            <w:r w:rsidR="00000000" w:rsidRPr="00000000" w:rsidDel="00000000">
              <w:rPr>
                <w:rtl w:val="0"/>
              </w:rPr>
              <w:t xml:space="preserve"> laukuma jūrā izmantošanai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 (turpmāk – atļauja), lūdzam precizēt Ministru kabineta noteikumu projekta "Kārtība, kādā izsniedz atļauju laukuma izmantošanai jūras piekrastes ūdeņos un sauszemē tūrismam un rekreācijai paredzētu pirmās vai otrās grupas inženierbūvju būvniecībai" (turpmāk – projekts)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pašvaldība, kas ir attiecīgo jūras piekrastes ūdeņu tiesiskā valdītāja, izsniedz, aptur un anulē atļauju laukuma jūrā izmantošanai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Jūras vides aizsardzības un pārvaldības likuma 19. panta ceturtās daļas 5. punktā ietvertajam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(turpmāk – Noteikumi Nr. 108)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kādā izsniedzama, apturama vai anulējama atļauja vai licence laukuma jūrā izmantošanai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 (turpmāk –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1.punktā minēto inženierbūvju potenciālajām būvniecības vietām pašvaldība, papildus normatīvajos aktos noteiktajām institūcijām, pieprasa atzinumu arī no Valsts vides dienesta un Dabas aizsardzības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un 8. punktā ietverto atsauci uz normatīvajiem aktiem atbilstoši Noteikumu Nr. 108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saņemto atzinumu izvērtēšanas, pašvaldība atbilstoši pieņem lēmumu par attīstības ieceres atbalstīšanu un konkursa rīkošanu vai tās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 un 5. punktu,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Jūras vides aizsardzības un pārvaldības likuma 19. panta 3.</w:t>
            </w:r>
            <w:r w:rsidR="00000000" w:rsidRPr="00000000" w:rsidDel="00000000">
              <w:rPr>
                <w:vertAlign w:val="superscript"/>
                <w:rtl w:val="0"/>
              </w:rPr>
              <w:t xml:space="preserve">2</w:t>
            </w:r>
            <w:r w:rsidR="00000000" w:rsidRPr="00000000" w:rsidDel="00000000">
              <w:rPr>
                <w:rtl w:val="0"/>
              </w:rPr>
              <w:t xml:space="preserve"> daļa jau noteic, ka pēc atzinumu saņemšanas pašvaldība rīko konkursu par tiesībām izmantot piekrastes ūdeņus saskaņā ar publisko ūdeņu nomu regulējošu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ne ilgāku par 12 gadiem, ievērojot publisko ūdeņu nomu regulējošo normatīvo aktu nosacījumus. Atļaujā iekļauj nepieciešamos nosacījumus būves ekspluatācijai, uzturēšanai un nojaukšanai pēc darbības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 punktu, ievērojot, ka Jūras vides aizsardzības un pārvaldības likuma 19. panta sestā daļa noteic, ka atļauju izsniedz uz laiku, ne ilgāku par 30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 slēdz nomas līgumu ar konkursa uzvarētāju saskaņā ar publisko ūdeņu nomu regulējošo normatīvo aktu noteikto kārtību un prasībām. Nomas līguma termiņu nosaka atbilstoši izsniegtās atļaujas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Jūras vides aizsardzības un pārvaldības likuma  19. panta ceturtās daļas 5. punkts neparedz pilnvarojumu Ministru kabinetam noteikt kārtību, kādā pašvaldība slēdz nomas līgumu ar projekta 7. punktā minētā konkursa uzvarētāju, kā arī neparedz pilnvarojumu Ministru kabineta noteikt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Atļauju laukuma jūrā un sauszemē izmantošanai šo noteikumu 1.punktā minēto inženierbūvju būvniecībai var apturēt vai anulēt, ja pretendents neievēro atļaujas nosacījumus vai arī tiek konstatēti normatīvo aktu pārkāpumi. Anulējot šo atļauju, tiek izbeigts arī nomas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projekta 8. punktu, norādot, kādos gadījumos atļaujas darbību var apturēt, kā arī vērtēt nepieciešamību noteikt termiņu, uz kādu atļaujas darbību var apturēt.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regulējuma efektīvu piemērošanu praksē, lūdzam projektā nošķirt gadījumus, kad atļauju var apturēt un kad anulēt.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23-TA-3236</w:t>
    </w:r>
    <w:r>
      <w:br/>
    </w:r>
    <w:r w:rsidR="00000000" w:rsidRPr="00000000" w:rsidDel="00000000">
      <w:rPr>
        <w:rtl w:val="0"/>
      </w:rPr>
      <w:t xml:space="preserve">Izdrukāts 05.01.2024. 09.02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23-TA-3236</w:t>
    </w:r>
    <w:r>
      <w:br/>
    </w:r>
    <w:r w:rsidR="00000000" w:rsidRPr="00000000" w:rsidDel="00000000">
      <w:rPr>
        <w:rtl w:val="0"/>
      </w:rPr>
      <w:t xml:space="preserve">Izdrukāts 05.01.2024. 09.02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Atzinumi_23-TA-3236.docx</dc:title>
</cp:coreProperties>
</file>

<file path=docProps/custom.xml><?xml version="1.0" encoding="utf-8"?>
<Properties xmlns="http://schemas.openxmlformats.org/officeDocument/2006/custom-properties" xmlns:vt="http://schemas.openxmlformats.org/officeDocument/2006/docPropsVTypes"/>
</file>