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kiberdrošības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Drošības profesionāļu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Minimālās kiberdrošības prasības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Drošības profesionāļu  asociācija ir iepazinusies ar Aizsardzības ministrijas izstrādāto Ministru kabineta noteikumu projektu “Noteikumi par minimālajām kiberdrošības prasībām”,  turpmāk – Projekts un sniedz šādus iebildumus.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Projektā nav ietvertas skaidras prasības, pienākumi vai vadlīnijas Subjektiem attiecībā uz  kiberdrošības pamatprakses īstenošanu šādos jautājumos: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      Atjauninājumu uzstādīšanai, tajā skaitā drošības atjauninājumu savlaicīgai uzstādīšanai;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      Aizsardzībai pret ļaunatūru;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      Datoru un mobilo ierīču pārvaldību, tajā skaitā privāto ierīču izmantošanu.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Drošības profesionāļu asociācija norāda, ka tieši šos jautājumus Subjektiem ir diametrāli pretēja pieeja un izpratne, tādēļ ir  nepieciešams skaidrs regulējums.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Bez šāda regulējuma nav iespējams sasniegt  EIROPAS PARLAMENTA UN PADOMES DIREKTĪVA (ES) 2022/2555 (2022. gada 14. decembris), ar ko paredz pasākumus nolūkā panākt vienādi augstu kiberdrošības līmeni visā Savienībā un ar ko groza Regulu (ES) Nr. 910/2014 un Direktīvu (ES) 2018/1972 un atceļ Direktīvu (ES) 2016/1148 (TID 2 direktīva) preambulas  (49)  (54) un  (89) apsvērumos izvirzītos mērķus.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Asociācija aicina papildināt Projektu, ietverot Subjektiem prasības attiecībā uz drošības atjauninājumu, aizsardzību pret ļaunatūru un visbiežāk izmatoto tehnisko resursu – datora un portatīvās ierīces pārvaldības minimālajām prasībām.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Uldis Lībietis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31.01.2025. 22.27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31.01.2025. 22.27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