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ģeologu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NVO "Baltijas ģeologu asociācija" kopumā atbalsta likumprojektu, bet norāda uz nepieciešamību novērst likuma normu dublēšanos ar "Atkritumu apsaimniekošanas likuma" un likuma "Par piesārņojumu" normām attiecībā uz atkritumu apsaimniekošanu. Tāpat jāapildina normu par pamatotu, objektīvu prasību izvirzīšanu operatoram saistībā ar tam izvirzītajām papildus prasībām un mērījumu veikšanas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Strādere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01.11.2024.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01.11.2024.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Atzinumi_24-TA-1182.docx</dc:title>
</cp:coreProperties>
</file>

<file path=docProps/custom.xml><?xml version="1.0" encoding="utf-8"?>
<Properties xmlns="http://schemas.openxmlformats.org/officeDocument/2006/custom-properties" xmlns:vt="http://schemas.openxmlformats.org/officeDocument/2006/docPropsVTypes"/>
</file>