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0075B" w14:textId="77777777" w:rsidR="001A63AD" w:rsidRDefault="001A63AD" w:rsidP="001A63AD">
      <w:pPr>
        <w:rPr>
          <w:rFonts w:asciiTheme="minorHAnsi" w:hAnsiTheme="minorHAnsi" w:cstheme="minorBidi"/>
        </w:rPr>
      </w:pPr>
    </w:p>
    <w:p w14:paraId="4E572797" w14:textId="77777777" w:rsidR="001A63AD" w:rsidRPr="001A63AD" w:rsidRDefault="001A63AD" w:rsidP="001A63AD">
      <w:pPr>
        <w:rPr>
          <w:rFonts w:eastAsia="Times New Roman"/>
          <w:lang w:eastAsia="lv-LV"/>
        </w:rPr>
      </w:pPr>
      <w:r w:rsidRPr="001A63AD">
        <w:rPr>
          <w:rFonts w:eastAsia="Times New Roman"/>
          <w:b/>
          <w:bCs/>
          <w:lang w:eastAsia="lv-LV"/>
        </w:rPr>
        <w:t>From:</w:t>
      </w:r>
      <w:r w:rsidRPr="001A63AD">
        <w:rPr>
          <w:rFonts w:eastAsia="Times New Roman"/>
          <w:lang w:eastAsia="lv-LV"/>
        </w:rPr>
        <w:t xml:space="preserve"> Sandis Vilcāns &lt;Sandis.Vilcans@tm.gov.lv&gt; </w:t>
      </w:r>
      <w:r w:rsidRPr="001A63AD">
        <w:rPr>
          <w:rFonts w:eastAsia="Times New Roman"/>
          <w:lang w:eastAsia="lv-LV"/>
        </w:rPr>
        <w:br/>
      </w:r>
      <w:r w:rsidRPr="001A63AD">
        <w:rPr>
          <w:rFonts w:eastAsia="Times New Roman"/>
          <w:b/>
          <w:bCs/>
          <w:lang w:eastAsia="lv-LV"/>
        </w:rPr>
        <w:t>Sent:</w:t>
      </w:r>
      <w:r w:rsidRPr="001A63AD">
        <w:rPr>
          <w:rFonts w:eastAsia="Times New Roman"/>
          <w:lang w:eastAsia="lv-LV"/>
        </w:rPr>
        <w:t xml:space="preserve"> Friday, July 30, 2021 4:16 PM</w:t>
      </w:r>
      <w:r w:rsidRPr="001A63AD">
        <w:rPr>
          <w:rFonts w:eastAsia="Times New Roman"/>
          <w:lang w:eastAsia="lv-LV"/>
        </w:rPr>
        <w:br/>
      </w:r>
      <w:r w:rsidRPr="001A63AD">
        <w:rPr>
          <w:rFonts w:eastAsia="Times New Roman"/>
          <w:b/>
          <w:bCs/>
          <w:lang w:eastAsia="lv-LV"/>
        </w:rPr>
        <w:t>To:</w:t>
      </w:r>
      <w:r w:rsidRPr="001A63AD">
        <w:rPr>
          <w:rFonts w:eastAsia="Times New Roman"/>
          <w:lang w:eastAsia="lv-LV"/>
        </w:rPr>
        <w:t xml:space="preserve"> Jānis Kalniņš &lt;Janis.Kalnins@sam.gov.lv&gt;; Satiksmes ministrija &lt;satiksmes.ministrija@sam.gov.lv&gt;</w:t>
      </w:r>
      <w:r w:rsidRPr="001A63AD">
        <w:rPr>
          <w:rFonts w:eastAsia="Times New Roman"/>
          <w:lang w:eastAsia="lv-LV"/>
        </w:rPr>
        <w:br/>
      </w:r>
      <w:r w:rsidRPr="001A63AD">
        <w:rPr>
          <w:rFonts w:eastAsia="Times New Roman"/>
          <w:b/>
          <w:bCs/>
          <w:lang w:eastAsia="lv-LV"/>
        </w:rPr>
        <w:t>Subject:</w:t>
      </w:r>
      <w:r w:rsidRPr="001A63AD">
        <w:rPr>
          <w:rFonts w:eastAsia="Times New Roman"/>
          <w:lang w:eastAsia="lv-LV"/>
        </w:rPr>
        <w:t xml:space="preserve"> Re: PRECIZĒJUMS - Atkārtota 5 dienu saskaņošana par MK noteikumu projektu "Par transportlīdzekļa vadīšanu apreibinošu vielu ietekmē sodītas personas uzvedības korekcijas programmas noteikumi" (VSS-942 )</w:t>
      </w:r>
    </w:p>
    <w:p w14:paraId="0096BDAD" w14:textId="77777777" w:rsidR="001A63AD" w:rsidRDefault="001A63AD" w:rsidP="001A63AD"/>
    <w:p w14:paraId="31F745F4" w14:textId="77777777" w:rsidR="001A63AD" w:rsidRDefault="001A63AD" w:rsidP="001A63AD">
      <w:pPr>
        <w:pStyle w:val="NormalWeb"/>
        <w:ind w:firstLine="720"/>
        <w:jc w:val="both"/>
      </w:pPr>
      <w:r>
        <w:t>Labdien!</w:t>
      </w:r>
    </w:p>
    <w:p w14:paraId="76436CA4" w14:textId="77777777" w:rsidR="001A63AD" w:rsidRDefault="001A63AD" w:rsidP="001A63AD">
      <w:pPr>
        <w:pStyle w:val="NormalWeb"/>
        <w:ind w:firstLine="720"/>
        <w:jc w:val="both"/>
        <w:rPr>
          <w:color w:val="000000"/>
          <w:lang/>
        </w:rPr>
      </w:pPr>
      <w:r>
        <w:rPr>
          <w:lang/>
        </w:rPr>
        <w:t xml:space="preserve">Tieslietu ministrija ir izskatījusi Satiksmes ministrijas sagatavoto Ministru kabineta noteikumu "Par transportlīdzekļa vadīšanu apreibinošu vielu ietekmē sodītas personas uzvedības korekcijas programmas noteikumi" precizēto projektu (turpmāk – projekts) un atbalsta tā tālāku virzību, izsakot šādus </w:t>
      </w:r>
      <w:r>
        <w:rPr>
          <w:b/>
          <w:bCs/>
          <w:lang/>
        </w:rPr>
        <w:t>iebildumus</w:t>
      </w:r>
      <w:r>
        <w:rPr>
          <w:lang/>
        </w:rPr>
        <w:t>:</w:t>
      </w:r>
      <w:r>
        <w:rPr>
          <w:color w:val="000000"/>
          <w:lang/>
        </w:rPr>
        <w:t xml:space="preserve"> </w:t>
      </w:r>
    </w:p>
    <w:p w14:paraId="13ABD477" w14:textId="77777777" w:rsidR="001A63AD" w:rsidRDefault="001A63AD" w:rsidP="001A63AD">
      <w:pPr>
        <w:pStyle w:val="NormalWeb"/>
        <w:ind w:firstLine="720"/>
        <w:jc w:val="both"/>
        <w:rPr>
          <w:color w:val="000000"/>
          <w:lang/>
        </w:rPr>
      </w:pPr>
      <w:r>
        <w:rPr>
          <w:color w:val="000000"/>
          <w:lang/>
        </w:rPr>
        <w:t>1. Viens no uzdevumiem, kas saistīts ar transportlīdzekļu vadīšanas tiesību piešķiršanu, ir uzvedības korekcijas programmu organizēšana un īstenošana tiem transportlīdzekļu vadītājiem, kuri sodīti par transportlīdzekļa vadīšanu alkohola reibumā vai narkotisko vai citu apreibinošo vielu ietekmē un kuram pirmstermiņa veselības pārbaudē nekonstatē alkohola, narkotisko vai psihotropo vielu pārmērīgu, kaitējošu lietošanu vai atkarību. Saskaņā ar Ceļu satiksmes likuma 22. panta pirmās daļas 3.</w:t>
      </w:r>
      <w:r>
        <w:rPr>
          <w:color w:val="000000"/>
          <w:vertAlign w:val="superscript"/>
          <w:lang/>
        </w:rPr>
        <w:t>1</w:t>
      </w:r>
      <w:r>
        <w:rPr>
          <w:color w:val="000000"/>
          <w:lang/>
        </w:rPr>
        <w:t> punktu uzvedības korekcijas programmas organizēšanas, norises un apmaksas kārtību nosaka Ministru kabinets. Šādas uzvedības korekcijas programmas organizēšana un īstenošana ir valsts pārvaldes uzdevums.</w:t>
      </w:r>
    </w:p>
    <w:p w14:paraId="4202A548" w14:textId="77777777" w:rsidR="001A63AD" w:rsidRDefault="001A63AD" w:rsidP="001A63AD">
      <w:pPr>
        <w:pStyle w:val="NormalWeb"/>
        <w:ind w:firstLine="720"/>
        <w:jc w:val="both"/>
        <w:rPr>
          <w:color w:val="000000"/>
          <w:lang/>
        </w:rPr>
      </w:pPr>
      <w:r>
        <w:rPr>
          <w:color w:val="000000"/>
          <w:lang/>
        </w:rPr>
        <w:t>Izziņas par atzinumos sniegtajiem iebildumiem I sadaļas 1. punktā norādīts, ka Satiksmes ministrijas ieskatā starp organizētāju un valsti pastāv publiski tiesiskas attiecības, tomēr tas pats par sevi vēl neparedz pārvaldes uzdevumu deleģēšanu. Savukārt starp organizētāju un transportlīdzekļa vadītāju pastāv privāttiesiskas attiecības.</w:t>
      </w:r>
    </w:p>
    <w:p w14:paraId="7A8BA301" w14:textId="77777777" w:rsidR="001A63AD" w:rsidRDefault="001A63AD" w:rsidP="001A63AD">
      <w:pPr>
        <w:pStyle w:val="NormalWeb"/>
        <w:ind w:firstLine="720"/>
        <w:jc w:val="both"/>
        <w:rPr>
          <w:color w:val="000000"/>
          <w:lang/>
        </w:rPr>
      </w:pPr>
      <w:r>
        <w:rPr>
          <w:color w:val="000000"/>
          <w:lang/>
        </w:rPr>
        <w:t>Piekrītot tam, ka starp organizētāju un valsti pastāv publiski tiesiskas attiecības, tomēr organizētājs (privātpersona) šajā gadījumā veic pārvaldes uzdevumu, proti, organizē uzvedības korekcijas programmas grupu nodarbības. Tādējādi organizētājam šī pārvaldes uzdevuma īstenošana ir jānodod atbilstošā veidā (piemēram, deleģēšanas procedūra). Pašreizējā projekta redakcija nesatur visu deleģēšanas procedūrai nepieciešamo regulējumu.</w:t>
      </w:r>
    </w:p>
    <w:p w14:paraId="59F95420" w14:textId="77777777" w:rsidR="001A63AD" w:rsidRDefault="001A63AD" w:rsidP="001A63AD">
      <w:pPr>
        <w:pStyle w:val="NormalWeb"/>
        <w:ind w:firstLine="720"/>
        <w:jc w:val="both"/>
        <w:rPr>
          <w:color w:val="000000"/>
          <w:lang/>
        </w:rPr>
      </w:pPr>
      <w:r>
        <w:rPr>
          <w:color w:val="000000"/>
          <w:lang/>
        </w:rPr>
        <w:t>Apgalvojumam, ka starp organizētāju un privātpersonu pastāv privāttiesiskas attiecības, nav pamatojuma. Ministru kabineta noteikumi nevar noteikt tiesisko attiecību raksturu. To varētu darīt likumdevējs, taču arī likumdevēja rīcības brīvība nav absolūta (</w:t>
      </w:r>
      <w:r>
        <w:rPr>
          <w:i/>
          <w:iCs/>
          <w:color w:val="000000"/>
          <w:lang/>
        </w:rPr>
        <w:t>Danovskis E. Publisko un privāto tiesību dalījuma nozīme un piemērošanas problēmas Latvijā. Rīga: Latvijas Vēstnesis, 2015, 187., 191. lpp.)</w:t>
      </w:r>
      <w:r>
        <w:rPr>
          <w:color w:val="000000"/>
          <w:lang/>
        </w:rPr>
        <w:t>.</w:t>
      </w:r>
    </w:p>
    <w:p w14:paraId="4D1D25B8" w14:textId="77777777" w:rsidR="001A63AD" w:rsidRDefault="001A63AD" w:rsidP="001A63AD">
      <w:pPr>
        <w:pStyle w:val="NormalWeb"/>
        <w:ind w:firstLine="720"/>
        <w:jc w:val="both"/>
        <w:rPr>
          <w:color w:val="000000"/>
          <w:lang/>
        </w:rPr>
      </w:pPr>
      <w:r>
        <w:rPr>
          <w:color w:val="000000"/>
          <w:lang/>
        </w:rPr>
        <w:t>Tāpat, ja likumdevējs nav noteicis detalizētāku regulējumu, tad jāpieņem, ka visas tiesiskās attiecības ir ar vienotu raksturu, t. i., tikai publiski tiesiskas vai privāttiesiskas (</w:t>
      </w:r>
      <w:r>
        <w:rPr>
          <w:i/>
          <w:iCs/>
          <w:color w:val="000000"/>
          <w:lang/>
        </w:rPr>
        <w:t>Danovskis E. Publisko un privāto tiesību dalījuma nozīme un piemērošanas problēmas Latvijā. Rīga: Latvijas Vēstnesis, 2015, 191. lpp.)</w:t>
      </w:r>
      <w:r>
        <w:rPr>
          <w:color w:val="000000"/>
          <w:lang/>
        </w:rPr>
        <w:t>. Ja valstij ir publiski tiesisks pienākums nodrošināt programmas īstenošanu, tad arī visas pārējās ar šo pienākumu saistītās attiecības ir publiski tiesiskas. Turklāt transportlīdzekļa vadītājam jābūt tiesībām pieprasīt pakalpojumu.</w:t>
      </w:r>
    </w:p>
    <w:p w14:paraId="723CD25E" w14:textId="77777777" w:rsidR="001A63AD" w:rsidRDefault="001A63AD" w:rsidP="001A63AD">
      <w:pPr>
        <w:pStyle w:val="NormalWeb"/>
        <w:ind w:firstLine="720"/>
        <w:jc w:val="both"/>
        <w:rPr>
          <w:color w:val="000000"/>
          <w:lang/>
        </w:rPr>
      </w:pPr>
      <w:r>
        <w:rPr>
          <w:color w:val="000000"/>
          <w:lang/>
        </w:rPr>
        <w:t>Pat tad, ja pakalpojumus, veicot valsts pārvaldes uzdevumus, privātpersona sniedz saimnieciskās darbības veidā par atlīdzību, pakalpojuma maksu regulē Ministru kabinets (Valsts pārvaldes iekārtas likuma 43.</w:t>
      </w:r>
      <w:r>
        <w:rPr>
          <w:color w:val="000000"/>
          <w:vertAlign w:val="superscript"/>
          <w:lang/>
        </w:rPr>
        <w:t>1</w:t>
      </w:r>
      <w:r>
        <w:rPr>
          <w:color w:val="000000"/>
          <w:lang/>
        </w:rPr>
        <w:t> pants). Neatkārtojot Tieslietu ministrijas iepriekšējos atzinumos minētos argumentus, norādām, ka projektā nepieciešams noteikt pakalpojuma maksu.</w:t>
      </w:r>
    </w:p>
    <w:p w14:paraId="225F47C7" w14:textId="77777777" w:rsidR="001A63AD" w:rsidRDefault="001A63AD" w:rsidP="001A63AD">
      <w:pPr>
        <w:pStyle w:val="NormalWeb"/>
        <w:ind w:firstLine="720"/>
        <w:jc w:val="both"/>
        <w:rPr>
          <w:color w:val="000000"/>
          <w:lang/>
        </w:rPr>
      </w:pPr>
      <w:r>
        <w:rPr>
          <w:color w:val="000000"/>
          <w:lang/>
        </w:rPr>
        <w:t>Projektā šobrīd pretēji pilnvarojumam (vēl jo vairāk pretēji protokollēmumā piedāvātajam precizētajam pilnvarojumam) norādīts, ka nodarbības notiek par maksu (projekta 15. punkts). Tas nav nedz programmas norises jautājums (projekta III nodaļa), nedz arī ietilpst pilnvarojumā minētajā jēdzienā "kārtība".</w:t>
      </w:r>
    </w:p>
    <w:p w14:paraId="3C5158DD" w14:textId="77777777" w:rsidR="001A63AD" w:rsidRDefault="001A63AD" w:rsidP="001A63AD">
      <w:pPr>
        <w:pStyle w:val="NormalWeb"/>
        <w:ind w:firstLine="720"/>
        <w:jc w:val="both"/>
        <w:rPr>
          <w:lang/>
        </w:rPr>
      </w:pPr>
      <w:r>
        <w:rPr>
          <w:lang/>
        </w:rPr>
        <w:lastRenderedPageBreak/>
        <w:t>Ne izziņā, ne projekta anotācijā nav norādīts, ietverot pienācīgu juridisko argumentāciju, kāds uzvedības korekcijas programmas īstenošanas modelis ir izraudzīts un kā tas atbilst pastāvošajam tiesiskajam regulējumam. Tieslietu ministrija ir aicinājusi pievērst uzmanību šiem jautājumiem jau no projekta sagatavošanas pirmsākumiem 2020. gada vasarā, kā arī norādījusi iespējamos programmas īstenošanas modeļus. Satiksmes ministrija var izraudzīties arī kādu citu veidu, kā īstenot programmu, ja tāds pastāv un atbilst Latvijas tiesību sistēmai, taču ir nepieciešama skaidra norāde par tiesisko attiecību raksturu un juridisks pamatojums. Jebkurā gadījumā katrs no veidiem, kādā iespējams organizēt publiski tiesiskā funkcijā ietilpstoša uzdevuma izpildi, prasa ievērot attiecīgajam veidam paredzēto regulējumu. Tāpēc, līdzko ir izdarīta izvēle īstenot uzdevumu  kādā  konkrētā  veidā, ir pienākums ievērot šī veida īstenošanai tiesību normās izvirzītās prasības un ierobežojumus (</w:t>
      </w:r>
      <w:r>
        <w:rPr>
          <w:i/>
          <w:iCs/>
          <w:lang/>
        </w:rPr>
        <w:t>sal. Senāta Administratīvo lietu departamenta 2020. gada 10. jūlija sprieduma lietā Nr. SKA-323/2020 11. punkts</w:t>
      </w:r>
      <w:r>
        <w:rPr>
          <w:lang/>
        </w:rPr>
        <w:t>).</w:t>
      </w:r>
    </w:p>
    <w:p w14:paraId="17CAD946" w14:textId="77777777" w:rsidR="001A63AD" w:rsidRDefault="001A63AD" w:rsidP="001A63AD">
      <w:pPr>
        <w:pStyle w:val="NormalWeb"/>
        <w:ind w:firstLine="720"/>
        <w:jc w:val="both"/>
        <w:rPr>
          <w:lang/>
        </w:rPr>
      </w:pPr>
      <w:r>
        <w:rPr>
          <w:lang/>
        </w:rPr>
        <w:t>Projekta anotācijā norādīts, ka "lielākā daļa ar vadīšanas tiesību iegūšanas vai atgūšanas procedūrām (pakalpojumiem) noteiktās maksas nosaka šo pakalpojumu sniedzēji paši un tās nav noteiktas Ministru kabineta līmenī, piemēram – apmācības maksas autoskolās, veselības pārbaužu maksas, pirmās palīdzības apmācības maksas, pirmstermiņa veselības pārbaužu maksas". Šādam argumentam nav juridiskas nozīmes. Katrai procedūrai (pakalpojumam) ir savs regulējums likumā, turklāt šobrīd netiek vērtēta citu pakalpojumu organizēšanas vai sniegšanas tiesiskums. Turklāt Satiksmes ministrijas minētais pakalpojuma sniegšanas modelis būtībā nav piemērots tāda ietekmēšanas līdzekļa īstenošanai kā projektā regulētā uzvedības korekcijas programma.</w:t>
      </w:r>
    </w:p>
    <w:p w14:paraId="5BFE14BD" w14:textId="77777777" w:rsidR="001A63AD" w:rsidRDefault="001A63AD" w:rsidP="001A63AD">
      <w:pPr>
        <w:ind w:firstLine="720"/>
        <w:jc w:val="both"/>
        <w:rPr>
          <w:rFonts w:ascii="Times New Roman" w:hAnsi="Times New Roman" w:cs="Times New Roman"/>
          <w:sz w:val="24"/>
          <w:szCs w:val="24"/>
          <w:lang/>
        </w:rPr>
      </w:pPr>
    </w:p>
    <w:p w14:paraId="3D6E8D59" w14:textId="77777777" w:rsidR="001A63AD" w:rsidRDefault="001A63AD" w:rsidP="001A63AD">
      <w:pPr>
        <w:ind w:firstLine="720"/>
        <w:jc w:val="both"/>
        <w:rPr>
          <w:rFonts w:ascii="Times New Roman" w:hAnsi="Times New Roman" w:cs="Times New Roman"/>
          <w:color w:val="000000"/>
          <w:sz w:val="24"/>
          <w:szCs w:val="24"/>
          <w:lang/>
        </w:rPr>
      </w:pPr>
      <w:r>
        <w:rPr>
          <w:rFonts w:ascii="Times New Roman" w:hAnsi="Times New Roman" w:cs="Times New Roman"/>
          <w:sz w:val="24"/>
          <w:szCs w:val="24"/>
          <w:lang/>
        </w:rPr>
        <w:t>2. Ievērojot arī atzinuma 1. punktā izteiktos argumentus, Tieslietu ministrija neatbalsta Ministru kabineta sēdes protokollēmuma projektā ietverto uzdevumu sagatavot grozījumus Ceļu satiksmes likuma 22. panta pirmās daļas 3.</w:t>
      </w:r>
      <w:r>
        <w:rPr>
          <w:rFonts w:ascii="Times New Roman" w:hAnsi="Times New Roman" w:cs="Times New Roman"/>
          <w:sz w:val="24"/>
          <w:szCs w:val="24"/>
          <w:vertAlign w:val="superscript"/>
          <w:lang/>
        </w:rPr>
        <w:t>1</w:t>
      </w:r>
      <w:r>
        <w:rPr>
          <w:rFonts w:ascii="Times New Roman" w:hAnsi="Times New Roman" w:cs="Times New Roman"/>
          <w:sz w:val="24"/>
          <w:szCs w:val="24"/>
          <w:lang/>
        </w:rPr>
        <w:t> punktā, svītrojot normu par uzdevumu Ministru kabinetam noteikt uzvedības korekcijas programmas apmaksas kārtību. Minētie grozījumi nav ne pietiekami, lai īstenotu Satiksmes ministrijas izvēlēto uzvedības korekcijas programmas īstenošanu modeli, kā arī tie būtībā nerisina pakalpojuma maksas jautājumu.</w:t>
      </w:r>
    </w:p>
    <w:p w14:paraId="55315E61" w14:textId="77777777" w:rsidR="001A63AD" w:rsidRDefault="001A63AD" w:rsidP="001A63AD">
      <w:pPr>
        <w:pStyle w:val="NormalWeb"/>
        <w:ind w:firstLine="720"/>
        <w:jc w:val="both"/>
        <w:rPr>
          <w:color w:val="000000"/>
          <w:lang/>
        </w:rPr>
      </w:pPr>
      <w:r>
        <w:rPr>
          <w:color w:val="000000"/>
          <w:lang/>
        </w:rPr>
        <w:t>3. Projekta 4. punktā paredzēts, ka uzvedības korekcijas programmas grupu nodarbības nodrošina fiziska vai juridiska persona, kura satiksmes ministra izveidotai organizētāju atlases komisijai ir apliecinājusi spēju un pieredzi vadīt nodarbības atbilstoši šo noteikumu pielikumā minētajai programmai.</w:t>
      </w:r>
    </w:p>
    <w:p w14:paraId="61FEA147" w14:textId="77777777" w:rsidR="001A63AD" w:rsidRDefault="001A63AD" w:rsidP="001A63AD">
      <w:pPr>
        <w:pStyle w:val="NormalWeb"/>
        <w:ind w:firstLine="720"/>
        <w:jc w:val="both"/>
        <w:rPr>
          <w:color w:val="000000"/>
          <w:lang/>
        </w:rPr>
      </w:pPr>
      <w:r>
        <w:rPr>
          <w:color w:val="000000"/>
          <w:lang/>
        </w:rPr>
        <w:t>Projekta 5. punktā paredzēts, ka nodarbības organizē juridiska vai fiziska persona, pamatojoties uz līgumiem par šo noteikumu 14. punktā minēto datu apmaiņu, kas noslēgts ar valsts akciju sabiedrību "Ceļu satiksmes drošības direkcija" un Valsts tehniskās uzraudzības aģentūru. Projekta 5.3. apakšpunktā kā viens no organizētāja kritērijiem ir paredzēta komisijai rakstiski apliecināta spēja vadīt nodarbības atbilstoši šo noteikumu pielikumā minētajai programmai.</w:t>
      </w:r>
    </w:p>
    <w:p w14:paraId="007E0C2B" w14:textId="77777777" w:rsidR="001A63AD" w:rsidRDefault="001A63AD" w:rsidP="001A63AD">
      <w:pPr>
        <w:pStyle w:val="NormalWeb"/>
        <w:ind w:firstLine="720"/>
        <w:jc w:val="both"/>
        <w:rPr>
          <w:color w:val="000000"/>
          <w:lang/>
        </w:rPr>
      </w:pPr>
      <w:r>
        <w:rPr>
          <w:color w:val="000000"/>
          <w:lang/>
        </w:rPr>
        <w:t>3.1. Projekta 4. un 5. punkts daļēji regulē vienus un tos pašus jautājumus. Normatīvajā aktā neietver normas, kas dublē pašā normatīvā akta projektā ietverto regulējumu (Ministru kabineta 2009. gada 3. februāra noteikumu Nr. 108 "Normatīvo aktu projektu sagatavošanas noteikumi" 3.3. apakšpunkts). Projektā vairākkārt atkārtots, ka nodarbības nodrošina (organizē) juridiska vai fiziska persona, turklāt izmantojot dažādas vārdiskās izteiksmes. Projektā norādīti dažādi organizētāja darbības tiesiskie pamati (komisijas izvēle; līgums par datu apmaiņu, kas vispār ir pakārtots jautājums). Projektā vairākkārt atkārtoti kritēriji, kādiem jāatbilst organizētājam.</w:t>
      </w:r>
    </w:p>
    <w:p w14:paraId="7EA58C42" w14:textId="77777777" w:rsidR="001A63AD" w:rsidRDefault="001A63AD" w:rsidP="001A63AD">
      <w:pPr>
        <w:pStyle w:val="NormalWeb"/>
        <w:ind w:firstLine="720"/>
        <w:jc w:val="both"/>
        <w:rPr>
          <w:color w:val="000000"/>
          <w:lang/>
        </w:rPr>
      </w:pPr>
      <w:r>
        <w:rPr>
          <w:color w:val="000000"/>
          <w:lang/>
        </w:rPr>
        <w:t>3.2. Projektā vairākās vienībās ir ietverti dažādi kritēriji, kādiem jāatbilst juridiskai vai fiziskai personai, kas organizēs nodarbības. Turklāt nav skaidrs šo kritēriju saturs.</w:t>
      </w:r>
    </w:p>
    <w:p w14:paraId="3002BA7D" w14:textId="77777777" w:rsidR="001A63AD" w:rsidRDefault="001A63AD" w:rsidP="001A63AD">
      <w:pPr>
        <w:pStyle w:val="NormalWeb"/>
        <w:ind w:firstLine="720"/>
        <w:jc w:val="both"/>
        <w:rPr>
          <w:color w:val="000000"/>
          <w:lang/>
        </w:rPr>
      </w:pPr>
      <w:r>
        <w:rPr>
          <w:color w:val="000000"/>
          <w:lang/>
        </w:rPr>
        <w:t>Projekta 4. punktā prasīts apliecināt "spēju un pieredzi vadīt nodarbības atbilstoši šo noteikumu pielikumā minētajai programmai". Savukārt projekta 5.3. apakšpunktā minēta prasība rakstiski apliecināt "spēj[u] vadīt nodarbības atbilstoši šo noteikumu pielikumā minētajai programmai" (nepieciešamība apliecināt pieredzi šeit vairs netiek norādīta). Ne no projekta, ne projekta anotācijas neizriet, kāds ir šāda apliecinājums saturs un kāpēc tāds apliecinājums vispār ir vajadzīgs.</w:t>
      </w:r>
    </w:p>
    <w:p w14:paraId="73B90BD3" w14:textId="77777777" w:rsidR="001A63AD" w:rsidRDefault="001A63AD" w:rsidP="001A63AD">
      <w:pPr>
        <w:pStyle w:val="NormalWeb"/>
        <w:ind w:firstLine="720"/>
        <w:jc w:val="both"/>
        <w:rPr>
          <w:color w:val="000000"/>
          <w:lang/>
        </w:rPr>
      </w:pPr>
      <w:r>
        <w:rPr>
          <w:color w:val="000000"/>
          <w:lang/>
        </w:rPr>
        <w:lastRenderedPageBreak/>
        <w:t>Projekta 5.1. apakšpunktā paredzēts, ka organizētājam ir pieejamas telpas nodarbību vadīšanai, kas atbilst būvnormatīvu, ugunsdrošības un higiēnas noteikumu prasībām. Projekta anotācijā nav skaidrots, kādām tieši prasībām projekta kontekstā telpām ir jāatbilst un kā personai jāapliecina atbilstība šīm prasībām (attiecīgi – kā komisija pārbaudīs šo atbilstību).</w:t>
      </w:r>
    </w:p>
    <w:p w14:paraId="1D078342" w14:textId="77777777" w:rsidR="001A63AD" w:rsidRDefault="001A63AD" w:rsidP="001A63AD">
      <w:pPr>
        <w:pStyle w:val="NormalWeb"/>
        <w:ind w:firstLine="720"/>
        <w:jc w:val="both"/>
        <w:rPr>
          <w:color w:val="000000"/>
          <w:lang/>
        </w:rPr>
      </w:pPr>
      <w:r>
        <w:rPr>
          <w:color w:val="000000"/>
          <w:lang/>
        </w:rPr>
        <w:t>Projekta 5. punkta ievaddaļā paredzēta prasība noslēgt līgumu ar valsts akciju sabiedrību “Ceļu satiksmes drošības direkcija” un Valsts tehniskās uzraudzības aģentūru, kas tad būtu "pamatojums" organizēt nodarbības. Šāds līgums diez vai ir pamatdokuments, kas piešķir tiesības organizēt nodarbības (tāds pamats varētu būt deleģēšanas līgums). Iespējams, šāds līgums par datu apmaiņu ir domāts kā viens no kritērijiem, lai varētu organizēt nodarbības. Pretējā gadījumā vienā projekta punktā nav iekļaujami dažādi regulējamie jautājumi.</w:t>
      </w:r>
    </w:p>
    <w:p w14:paraId="44433A24" w14:textId="77777777" w:rsidR="001A63AD" w:rsidRDefault="001A63AD" w:rsidP="001A63AD">
      <w:pPr>
        <w:pStyle w:val="NormalWeb"/>
        <w:ind w:firstLine="720"/>
        <w:jc w:val="both"/>
        <w:rPr>
          <w:color w:val="000000"/>
          <w:lang/>
        </w:rPr>
      </w:pPr>
      <w:r>
        <w:rPr>
          <w:color w:val="000000"/>
          <w:lang/>
        </w:rPr>
        <w:t>4. Lūdzam precizēt projekta anotāciju, ievērojot turpmāk norādītos apsvērumus.</w:t>
      </w:r>
    </w:p>
    <w:p w14:paraId="621A55A3" w14:textId="77777777" w:rsidR="001A63AD" w:rsidRDefault="001A63AD" w:rsidP="001A63AD">
      <w:pPr>
        <w:pStyle w:val="NormalWeb"/>
        <w:ind w:firstLine="720"/>
        <w:jc w:val="both"/>
        <w:rPr>
          <w:color w:val="000000"/>
          <w:lang/>
        </w:rPr>
      </w:pPr>
      <w:r>
        <w:rPr>
          <w:color w:val="000000"/>
          <w:lang/>
        </w:rPr>
        <w:t>4.1. Projekta anotācijai ir jāatbilst projekta saturam. Piemēram, projekta anotācijā norādīts, ka, "lai izvairītos no situācijas, ka par nodarbībām tiek samaksāts, bet tās netiek apmeklētas, Noteikumu projekts nosaka, ka uzvedības korekciju programma ir jāapmeklē pilnā apjomā". Šāda regulējuma projektā vairs nav. Turklāt programmas apmeklēšana pilnā apjomā primāri saistāma ar mērķi, kāpēc uzvedības korekcijas programma ir izveidota. Lūdzam pārskatīt visu projekta anotāciju un saskaņot to ar pašreizējo projekta redakciju.</w:t>
      </w:r>
    </w:p>
    <w:p w14:paraId="275430E6" w14:textId="77777777" w:rsidR="001A63AD" w:rsidRDefault="001A63AD" w:rsidP="001A63AD">
      <w:pPr>
        <w:pStyle w:val="NormalWeb"/>
        <w:ind w:firstLine="720"/>
        <w:jc w:val="both"/>
        <w:rPr>
          <w:color w:val="000000"/>
          <w:lang/>
        </w:rPr>
      </w:pPr>
      <w:r>
        <w:rPr>
          <w:color w:val="000000"/>
          <w:lang/>
        </w:rPr>
        <w:t>4.2. Projekta anotācijas II sadaļas 1. punktā ir ietverts šāds skaidrojums: "</w:t>
      </w:r>
      <w:r>
        <w:rPr>
          <w:i/>
          <w:iCs/>
          <w:color w:val="000000"/>
          <w:lang/>
        </w:rPr>
        <w:t>Saskaņā ar Ceļu satiksmes likuma Pārejas noteikumu 47. punktu likuma 22. panta pirmās daļas 3.</w:t>
      </w:r>
      <w:r>
        <w:rPr>
          <w:i/>
          <w:iCs/>
          <w:color w:val="000000"/>
          <w:vertAlign w:val="superscript"/>
          <w:lang/>
        </w:rPr>
        <w:t>1</w:t>
      </w:r>
      <w:r>
        <w:rPr>
          <w:i/>
          <w:iCs/>
          <w:color w:val="000000"/>
          <w:lang/>
        </w:rPr>
        <w:t> punkts (Transportlīdzekļa vadītājs, kurš sodīts par transportlīdzekļa vadīšanu alkohola reibumā vai narkotisko vai citu apreibinošo vielu ietekmē un kuram pirmstermiņa veselības pārbaudē nekonstatē alkohola, narkotisko vai psihotropo vielu pārmērīgu, kaitējošu lietošanu vai atkarību, transportlīdzekļu vadīšanas tiesības var atgūt tikai pēc dalības uzvedības korekcijas programmā) stājas spēkā 2021. gada 1. janvārī, savukārt Oficiālo publikāciju un tiesiskās informācijas likuma 9. panta ceturtā daļa nosaka, ka normatīvajam aktam vai tā daļai nav atpakaļejoša spēka, izņemot likumā īpaši paredzētus gadījumus. Līdz ar to Noteikumu projekta regulējums tiks attiecināts uz personām, kuras tiks sodītas par transportlīdzekļa vadīšanu apreibinošo vielu ietekmē un kuras vēlēsies atgūt transportlīdzekļu vadīšanas tiesības."</w:t>
      </w:r>
    </w:p>
    <w:p w14:paraId="63E4A37F" w14:textId="77777777" w:rsidR="001A63AD" w:rsidRDefault="001A63AD" w:rsidP="001A63AD">
      <w:pPr>
        <w:pStyle w:val="NormalWeb"/>
        <w:ind w:firstLine="720"/>
        <w:jc w:val="both"/>
        <w:rPr>
          <w:color w:val="000000"/>
          <w:lang/>
        </w:rPr>
      </w:pPr>
      <w:r>
        <w:rPr>
          <w:color w:val="000000"/>
          <w:lang/>
        </w:rPr>
        <w:t>Kā jau norādīts iepriekšējos Tieslietu ministrijas atzinumos, nav saprotama projekta piemērošana laikā. Ja uzvedības korekcijas programmu regulējumu piemērotu visiem attiecīgajiem transportlīdzekļu vadītajiem, kas vēlas atgūt transportlīdzekļu vadīšanas tiesības, pēc 2021. gada 1. janvāra, šādā gadījumā regulējums netiktu piemērots ar atpakaļejošu spēku.</w:t>
      </w:r>
    </w:p>
    <w:p w14:paraId="556124F7" w14:textId="77777777" w:rsidR="001A63AD" w:rsidRDefault="001A63AD" w:rsidP="001A63AD">
      <w:pPr>
        <w:pStyle w:val="NormalWeb"/>
        <w:ind w:firstLine="720"/>
        <w:jc w:val="both"/>
        <w:rPr>
          <w:color w:val="000000"/>
          <w:lang/>
        </w:rPr>
      </w:pPr>
      <w:r>
        <w:rPr>
          <w:color w:val="000000"/>
          <w:lang/>
        </w:rPr>
        <w:t>Kopš 2021. gada 1. janvāra pienākums piedalīties uzvedības korekcijas programmā attiecas uz visiem transportlīdzekļu vadītājiem, kuri vēlas atgūt transportlīdzekļu vadīšanas tiesības. Arī tiem transportlīdzekļu vadītājiem, kuri sodīti pirms 2021. gada, ir šāds pienākums. Vienīgais iemesls, kāpēc šobrīd nevar pieprasīt dalību programmā, ir tas, ka Ministru kabinets nav izpildījis savu pienākumu un šādas programmas faktiski neeksistē.</w:t>
      </w:r>
    </w:p>
    <w:p w14:paraId="0AD3EBCE" w14:textId="77777777" w:rsidR="001A63AD" w:rsidRDefault="001A63AD" w:rsidP="001A63AD">
      <w:pPr>
        <w:pStyle w:val="NormalWeb"/>
        <w:ind w:firstLine="720"/>
        <w:jc w:val="both"/>
        <w:rPr>
          <w:color w:val="000000"/>
          <w:lang/>
        </w:rPr>
      </w:pPr>
    </w:p>
    <w:p w14:paraId="7F09E9AA" w14:textId="77777777" w:rsidR="001A63AD" w:rsidRDefault="001A63AD" w:rsidP="001A63AD">
      <w:pPr>
        <w:pStyle w:val="NormalWeb"/>
        <w:ind w:firstLine="720"/>
        <w:jc w:val="both"/>
        <w:rPr>
          <w:color w:val="000000"/>
        </w:rPr>
      </w:pPr>
      <w:r>
        <w:rPr>
          <w:color w:val="000000"/>
        </w:rPr>
        <w:t>Ar cieņu</w:t>
      </w:r>
    </w:p>
    <w:p w14:paraId="3A5628ED" w14:textId="77777777" w:rsidR="001A63AD" w:rsidRDefault="001A63AD" w:rsidP="001A63AD">
      <w:pPr>
        <w:rPr>
          <w:lang/>
        </w:rPr>
      </w:pPr>
    </w:p>
    <w:p w14:paraId="166CE3D7" w14:textId="3A758DF9" w:rsidR="001A63AD" w:rsidRDefault="001A63AD" w:rsidP="001A63AD">
      <w:pPr>
        <w:rPr>
          <w:rFonts w:ascii="Times New Roman" w:hAnsi="Times New Roman" w:cs="Times New Roman"/>
          <w:color w:val="000000"/>
          <w:sz w:val="20"/>
          <w:szCs w:val="20"/>
          <w:lang w:eastAsia="en-GB"/>
        </w:rPr>
      </w:pPr>
      <w:r>
        <w:rPr>
          <w:noProof/>
        </w:rPr>
        <w:drawing>
          <wp:anchor distT="0" distB="0" distL="114300" distR="114300" simplePos="0" relativeHeight="251659264" behindDoc="0" locked="0" layoutInCell="1" allowOverlap="0" wp14:anchorId="63E233F4" wp14:editId="2316BDA1">
            <wp:simplePos x="0" y="0"/>
            <wp:positionH relativeFrom="column">
              <wp:align>left</wp:align>
            </wp:positionH>
            <wp:positionV relativeFrom="line">
              <wp:posOffset>0</wp:posOffset>
            </wp:positionV>
            <wp:extent cx="1247775" cy="981075"/>
            <wp:effectExtent l="0" t="0" r="9525" b="9525"/>
            <wp:wrapSquare wrapText="bothSides"/>
            <wp:docPr id="2" name="Picture 2" descr="signature_73046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_73046166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47775" cy="98107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color w:val="000000"/>
          <w:sz w:val="20"/>
          <w:szCs w:val="20"/>
          <w:lang w:eastAsia="en-GB"/>
        </w:rPr>
        <w:t>Sandis Vilcāns</w:t>
      </w:r>
    </w:p>
    <w:p w14:paraId="6A6D7D7A" w14:textId="77777777" w:rsidR="001A63AD" w:rsidRDefault="001A63AD" w:rsidP="001A63AD">
      <w:pPr>
        <w:rPr>
          <w:rFonts w:ascii="Times New Roman" w:hAnsi="Times New Roman" w:cs="Times New Roman"/>
          <w:color w:val="000000"/>
          <w:sz w:val="20"/>
          <w:szCs w:val="20"/>
          <w:lang w:eastAsia="en-GB"/>
        </w:rPr>
      </w:pPr>
      <w:r>
        <w:rPr>
          <w:rFonts w:ascii="Times New Roman" w:hAnsi="Times New Roman" w:cs="Times New Roman"/>
          <w:color w:val="000000"/>
          <w:sz w:val="20"/>
          <w:szCs w:val="20"/>
          <w:lang w:eastAsia="en-GB"/>
        </w:rPr>
        <w:t>Tieslietu ministrijas</w:t>
      </w:r>
      <w:r>
        <w:rPr>
          <w:rFonts w:ascii="Times New Roman" w:hAnsi="Times New Roman" w:cs="Times New Roman"/>
          <w:color w:val="000000"/>
          <w:sz w:val="20"/>
          <w:szCs w:val="20"/>
          <w:lang w:eastAsia="en-GB"/>
        </w:rPr>
        <w:br/>
        <w:t>Valststiesību departamenta </w:t>
      </w:r>
      <w:r>
        <w:rPr>
          <w:rFonts w:ascii="Times New Roman" w:hAnsi="Times New Roman" w:cs="Times New Roman"/>
          <w:color w:val="000000"/>
          <w:sz w:val="20"/>
          <w:szCs w:val="20"/>
          <w:lang w:eastAsia="en-GB"/>
        </w:rPr>
        <w:br/>
        <w:t>Administratīvās atbildības politikas nodaļas jurists</w:t>
      </w:r>
      <w:r>
        <w:rPr>
          <w:rFonts w:ascii="Times New Roman" w:hAnsi="Times New Roman" w:cs="Times New Roman"/>
          <w:color w:val="000000"/>
          <w:sz w:val="20"/>
          <w:szCs w:val="20"/>
          <w:lang w:eastAsia="en-GB"/>
        </w:rPr>
        <w:br/>
        <w:t>E-pasts: </w:t>
      </w:r>
      <w:hyperlink r:id="rId8" w:history="1">
        <w:r>
          <w:rPr>
            <w:rStyle w:val="Hyperlink"/>
            <w:rFonts w:ascii="Times New Roman" w:hAnsi="Times New Roman" w:cs="Times New Roman"/>
            <w:sz w:val="20"/>
            <w:szCs w:val="20"/>
            <w:lang w:eastAsia="en-GB"/>
          </w:rPr>
          <w:t>Sandis.Vilcans@tm.gov.lv</w:t>
        </w:r>
      </w:hyperlink>
    </w:p>
    <w:p w14:paraId="0573B160" w14:textId="77777777" w:rsidR="001A63AD" w:rsidRDefault="001A63AD" w:rsidP="001A63AD">
      <w:pPr>
        <w:rPr>
          <w:lang/>
        </w:rPr>
      </w:pPr>
      <w:hyperlink r:id="rId9" w:tooltip="http://www.tm.gov.lv/" w:history="1">
        <w:r>
          <w:rPr>
            <w:rStyle w:val="Hyperlink"/>
            <w:rFonts w:ascii="Times New Roman" w:hAnsi="Times New Roman" w:cs="Times New Roman"/>
            <w:sz w:val="20"/>
            <w:szCs w:val="20"/>
            <w:lang/>
          </w:rPr>
          <w:t>www.tm.gov.lv</w:t>
        </w:r>
      </w:hyperlink>
      <w:r>
        <w:rPr>
          <w:rFonts w:ascii="Times New Roman" w:hAnsi="Times New Roman" w:cs="Times New Roman"/>
          <w:color w:val="000000"/>
          <w:sz w:val="20"/>
          <w:szCs w:val="20"/>
          <w:lang/>
        </w:rPr>
        <w:t> </w:t>
      </w:r>
    </w:p>
    <w:p w14:paraId="4268739C" w14:textId="77777777" w:rsidR="001A63AD" w:rsidRDefault="001A63AD" w:rsidP="001A63AD">
      <w:pPr>
        <w:rPr>
          <w:color w:val="000000"/>
          <w:lang/>
        </w:rPr>
      </w:pPr>
    </w:p>
    <w:p w14:paraId="19584FB8" w14:textId="209C55A5" w:rsidR="00E914AF" w:rsidRPr="00ED584B" w:rsidRDefault="00E914AF" w:rsidP="00ED584B"/>
    <w:sectPr w:rsidR="00E914AF" w:rsidRPr="00ED584B" w:rsidSect="00C53CD0">
      <w:footerReference w:type="first" r:id="rId10"/>
      <w:pgSz w:w="11906" w:h="16838"/>
      <w:pgMar w:top="709"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21A5D" w14:textId="77777777" w:rsidR="00AD2A59" w:rsidRDefault="00AD2A59" w:rsidP="00A15B91">
      <w:r>
        <w:separator/>
      </w:r>
    </w:p>
  </w:endnote>
  <w:endnote w:type="continuationSeparator" w:id="0">
    <w:p w14:paraId="775057D2" w14:textId="77777777" w:rsidR="00AD2A59" w:rsidRDefault="00AD2A59" w:rsidP="00A15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E7ED6" w14:textId="411C36D0" w:rsidR="00A15B91" w:rsidRPr="00823DAB" w:rsidRDefault="001A63AD" w:rsidP="00823DAB">
    <w:pPr>
      <w:pStyle w:val="Footer"/>
    </w:pPr>
    <w:r>
      <w:t>T</w:t>
    </w:r>
    <w:r w:rsidR="00ED584B" w:rsidRPr="00ED584B">
      <w:t>Matz_</w:t>
    </w:r>
    <w:r>
      <w:t>3007</w:t>
    </w:r>
    <w:r w:rsidR="00ED584B" w:rsidRPr="00ED584B">
      <w:t>21-korekc.gr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C1E86" w14:textId="77777777" w:rsidR="00AD2A59" w:rsidRDefault="00AD2A59" w:rsidP="00A15B91">
      <w:r>
        <w:separator/>
      </w:r>
    </w:p>
  </w:footnote>
  <w:footnote w:type="continuationSeparator" w:id="0">
    <w:p w14:paraId="5961784B" w14:textId="77777777" w:rsidR="00AD2A59" w:rsidRDefault="00AD2A59" w:rsidP="00A15B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DB565C"/>
    <w:multiLevelType w:val="hybridMultilevel"/>
    <w:tmpl w:val="B61E1F3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5E24"/>
    <w:rsid w:val="00001FD2"/>
    <w:rsid w:val="000020F0"/>
    <w:rsid w:val="00002ECE"/>
    <w:rsid w:val="00004BA5"/>
    <w:rsid w:val="00014F0E"/>
    <w:rsid w:val="000263BF"/>
    <w:rsid w:val="00030212"/>
    <w:rsid w:val="00033B04"/>
    <w:rsid w:val="000358D4"/>
    <w:rsid w:val="00035CBB"/>
    <w:rsid w:val="00041684"/>
    <w:rsid w:val="000416D9"/>
    <w:rsid w:val="000509E6"/>
    <w:rsid w:val="0005369C"/>
    <w:rsid w:val="000566E5"/>
    <w:rsid w:val="0006106B"/>
    <w:rsid w:val="0006195E"/>
    <w:rsid w:val="000623D4"/>
    <w:rsid w:val="00066003"/>
    <w:rsid w:val="000704E0"/>
    <w:rsid w:val="000823C2"/>
    <w:rsid w:val="00086F46"/>
    <w:rsid w:val="00087CD0"/>
    <w:rsid w:val="00090142"/>
    <w:rsid w:val="000903CA"/>
    <w:rsid w:val="000A0ED7"/>
    <w:rsid w:val="000A1807"/>
    <w:rsid w:val="000A2377"/>
    <w:rsid w:val="000A5034"/>
    <w:rsid w:val="000B0F84"/>
    <w:rsid w:val="000B1BDB"/>
    <w:rsid w:val="000C0E7C"/>
    <w:rsid w:val="000C208A"/>
    <w:rsid w:val="000D3965"/>
    <w:rsid w:val="000D6D42"/>
    <w:rsid w:val="000E1976"/>
    <w:rsid w:val="000E3FF8"/>
    <w:rsid w:val="000E41AC"/>
    <w:rsid w:val="000E469F"/>
    <w:rsid w:val="000E76CC"/>
    <w:rsid w:val="000F1DC3"/>
    <w:rsid w:val="001026EB"/>
    <w:rsid w:val="00106477"/>
    <w:rsid w:val="001067D9"/>
    <w:rsid w:val="001075AA"/>
    <w:rsid w:val="0011328D"/>
    <w:rsid w:val="00113C5D"/>
    <w:rsid w:val="0011481B"/>
    <w:rsid w:val="001208F2"/>
    <w:rsid w:val="00122662"/>
    <w:rsid w:val="00123E9E"/>
    <w:rsid w:val="00124F4B"/>
    <w:rsid w:val="001311D2"/>
    <w:rsid w:val="00131F7C"/>
    <w:rsid w:val="001352FC"/>
    <w:rsid w:val="00147158"/>
    <w:rsid w:val="00147601"/>
    <w:rsid w:val="0015080D"/>
    <w:rsid w:val="0015213E"/>
    <w:rsid w:val="00153624"/>
    <w:rsid w:val="001536E6"/>
    <w:rsid w:val="00153FCF"/>
    <w:rsid w:val="00155C5F"/>
    <w:rsid w:val="00163E83"/>
    <w:rsid w:val="0018552D"/>
    <w:rsid w:val="00186871"/>
    <w:rsid w:val="001948E0"/>
    <w:rsid w:val="00196570"/>
    <w:rsid w:val="001A2BF4"/>
    <w:rsid w:val="001A5E3D"/>
    <w:rsid w:val="001A63AD"/>
    <w:rsid w:val="001A7F8A"/>
    <w:rsid w:val="001B2F16"/>
    <w:rsid w:val="001B3B01"/>
    <w:rsid w:val="001B55D6"/>
    <w:rsid w:val="001C15CB"/>
    <w:rsid w:val="001C6B70"/>
    <w:rsid w:val="001D07ED"/>
    <w:rsid w:val="001D278B"/>
    <w:rsid w:val="001D3D35"/>
    <w:rsid w:val="001D4453"/>
    <w:rsid w:val="001E211D"/>
    <w:rsid w:val="001E2E8F"/>
    <w:rsid w:val="001E51B4"/>
    <w:rsid w:val="001E71B8"/>
    <w:rsid w:val="001F4282"/>
    <w:rsid w:val="001F6CB5"/>
    <w:rsid w:val="00202324"/>
    <w:rsid w:val="00204E5C"/>
    <w:rsid w:val="002100BE"/>
    <w:rsid w:val="00212DC5"/>
    <w:rsid w:val="00212F64"/>
    <w:rsid w:val="00214302"/>
    <w:rsid w:val="00223AB6"/>
    <w:rsid w:val="00230319"/>
    <w:rsid w:val="00230CAC"/>
    <w:rsid w:val="0024282D"/>
    <w:rsid w:val="00252E01"/>
    <w:rsid w:val="00260D4C"/>
    <w:rsid w:val="002714F0"/>
    <w:rsid w:val="002756BF"/>
    <w:rsid w:val="00277516"/>
    <w:rsid w:val="00280725"/>
    <w:rsid w:val="00280C1A"/>
    <w:rsid w:val="00281012"/>
    <w:rsid w:val="00286A2F"/>
    <w:rsid w:val="00286A9D"/>
    <w:rsid w:val="002879EA"/>
    <w:rsid w:val="0029245F"/>
    <w:rsid w:val="002944A2"/>
    <w:rsid w:val="00295366"/>
    <w:rsid w:val="00296450"/>
    <w:rsid w:val="00296ACF"/>
    <w:rsid w:val="002A1AA2"/>
    <w:rsid w:val="002A2716"/>
    <w:rsid w:val="002A63C5"/>
    <w:rsid w:val="002A692B"/>
    <w:rsid w:val="002B4B9F"/>
    <w:rsid w:val="002B61B5"/>
    <w:rsid w:val="002C3535"/>
    <w:rsid w:val="002C4592"/>
    <w:rsid w:val="002C5BFA"/>
    <w:rsid w:val="002C5C21"/>
    <w:rsid w:val="002C5F5C"/>
    <w:rsid w:val="002C6588"/>
    <w:rsid w:val="002D328C"/>
    <w:rsid w:val="002D7614"/>
    <w:rsid w:val="002E12A3"/>
    <w:rsid w:val="002F1C9A"/>
    <w:rsid w:val="002F35C6"/>
    <w:rsid w:val="003008D7"/>
    <w:rsid w:val="00301840"/>
    <w:rsid w:val="00304A30"/>
    <w:rsid w:val="00306C9A"/>
    <w:rsid w:val="003078EA"/>
    <w:rsid w:val="00317484"/>
    <w:rsid w:val="00320DD8"/>
    <w:rsid w:val="00330484"/>
    <w:rsid w:val="003324FF"/>
    <w:rsid w:val="00335F2B"/>
    <w:rsid w:val="003423E4"/>
    <w:rsid w:val="00345BB9"/>
    <w:rsid w:val="00352468"/>
    <w:rsid w:val="0036072E"/>
    <w:rsid w:val="003655EC"/>
    <w:rsid w:val="00373591"/>
    <w:rsid w:val="0037596C"/>
    <w:rsid w:val="00376C44"/>
    <w:rsid w:val="00383A65"/>
    <w:rsid w:val="003903D8"/>
    <w:rsid w:val="00390B49"/>
    <w:rsid w:val="003930F3"/>
    <w:rsid w:val="00394E47"/>
    <w:rsid w:val="003A0864"/>
    <w:rsid w:val="003A4436"/>
    <w:rsid w:val="003A7972"/>
    <w:rsid w:val="003B04B6"/>
    <w:rsid w:val="003B2B81"/>
    <w:rsid w:val="003C1592"/>
    <w:rsid w:val="003C2AD3"/>
    <w:rsid w:val="003C2BF4"/>
    <w:rsid w:val="003C6430"/>
    <w:rsid w:val="003C7689"/>
    <w:rsid w:val="003D1B61"/>
    <w:rsid w:val="003D4207"/>
    <w:rsid w:val="003D5E95"/>
    <w:rsid w:val="003E0342"/>
    <w:rsid w:val="003E0C9F"/>
    <w:rsid w:val="003F01EA"/>
    <w:rsid w:val="003F2383"/>
    <w:rsid w:val="003F7A2C"/>
    <w:rsid w:val="00404ACE"/>
    <w:rsid w:val="00404B91"/>
    <w:rsid w:val="00410AFE"/>
    <w:rsid w:val="00416FB3"/>
    <w:rsid w:val="00417650"/>
    <w:rsid w:val="00421AB0"/>
    <w:rsid w:val="004252F7"/>
    <w:rsid w:val="00431543"/>
    <w:rsid w:val="00435FC5"/>
    <w:rsid w:val="00442760"/>
    <w:rsid w:val="00445C40"/>
    <w:rsid w:val="00451268"/>
    <w:rsid w:val="00453759"/>
    <w:rsid w:val="00454F44"/>
    <w:rsid w:val="00457489"/>
    <w:rsid w:val="00460253"/>
    <w:rsid w:val="00463059"/>
    <w:rsid w:val="004661A6"/>
    <w:rsid w:val="00470D26"/>
    <w:rsid w:val="00470EFA"/>
    <w:rsid w:val="00471D3E"/>
    <w:rsid w:val="004728B1"/>
    <w:rsid w:val="00473E9C"/>
    <w:rsid w:val="00476E63"/>
    <w:rsid w:val="00481160"/>
    <w:rsid w:val="00487C43"/>
    <w:rsid w:val="00491180"/>
    <w:rsid w:val="00491479"/>
    <w:rsid w:val="00491F99"/>
    <w:rsid w:val="004A1082"/>
    <w:rsid w:val="004A1EAF"/>
    <w:rsid w:val="004A32BB"/>
    <w:rsid w:val="004A6B33"/>
    <w:rsid w:val="004C0B4E"/>
    <w:rsid w:val="004C3BC9"/>
    <w:rsid w:val="004C4D8D"/>
    <w:rsid w:val="004D3E23"/>
    <w:rsid w:val="004D4B11"/>
    <w:rsid w:val="004D4B78"/>
    <w:rsid w:val="004D51B2"/>
    <w:rsid w:val="004D7E14"/>
    <w:rsid w:val="004E1A78"/>
    <w:rsid w:val="004E1B97"/>
    <w:rsid w:val="0050169B"/>
    <w:rsid w:val="00504DB4"/>
    <w:rsid w:val="005058DB"/>
    <w:rsid w:val="00507B43"/>
    <w:rsid w:val="00512281"/>
    <w:rsid w:val="00513E59"/>
    <w:rsid w:val="005152AA"/>
    <w:rsid w:val="005157F8"/>
    <w:rsid w:val="00523678"/>
    <w:rsid w:val="00525F8C"/>
    <w:rsid w:val="0053087A"/>
    <w:rsid w:val="00541345"/>
    <w:rsid w:val="00542E8D"/>
    <w:rsid w:val="00544E2A"/>
    <w:rsid w:val="005452FF"/>
    <w:rsid w:val="00545743"/>
    <w:rsid w:val="0054768E"/>
    <w:rsid w:val="0055008B"/>
    <w:rsid w:val="00557F6E"/>
    <w:rsid w:val="00572025"/>
    <w:rsid w:val="00575F13"/>
    <w:rsid w:val="00575FF3"/>
    <w:rsid w:val="00582C60"/>
    <w:rsid w:val="0059218B"/>
    <w:rsid w:val="005931D4"/>
    <w:rsid w:val="00596D66"/>
    <w:rsid w:val="005A0CA3"/>
    <w:rsid w:val="005A0E8D"/>
    <w:rsid w:val="005B0A2A"/>
    <w:rsid w:val="005B4257"/>
    <w:rsid w:val="005B43B6"/>
    <w:rsid w:val="005B5A58"/>
    <w:rsid w:val="005C15DD"/>
    <w:rsid w:val="005C18B0"/>
    <w:rsid w:val="005C33F9"/>
    <w:rsid w:val="005C5DFC"/>
    <w:rsid w:val="005D3524"/>
    <w:rsid w:val="005D38A5"/>
    <w:rsid w:val="005F20E3"/>
    <w:rsid w:val="00602A44"/>
    <w:rsid w:val="0060560E"/>
    <w:rsid w:val="00605BB1"/>
    <w:rsid w:val="00605D21"/>
    <w:rsid w:val="00607316"/>
    <w:rsid w:val="006163B0"/>
    <w:rsid w:val="006165BB"/>
    <w:rsid w:val="00620617"/>
    <w:rsid w:val="0062134D"/>
    <w:rsid w:val="00624C90"/>
    <w:rsid w:val="0063103A"/>
    <w:rsid w:val="006321B2"/>
    <w:rsid w:val="0064238B"/>
    <w:rsid w:val="006444E7"/>
    <w:rsid w:val="00646D8D"/>
    <w:rsid w:val="006530E6"/>
    <w:rsid w:val="00653522"/>
    <w:rsid w:val="00653AB6"/>
    <w:rsid w:val="00653DD6"/>
    <w:rsid w:val="0066086E"/>
    <w:rsid w:val="00666D9D"/>
    <w:rsid w:val="00667055"/>
    <w:rsid w:val="00671B44"/>
    <w:rsid w:val="00673F9D"/>
    <w:rsid w:val="0068017D"/>
    <w:rsid w:val="006804A3"/>
    <w:rsid w:val="00683E06"/>
    <w:rsid w:val="0069079E"/>
    <w:rsid w:val="00693796"/>
    <w:rsid w:val="006944D4"/>
    <w:rsid w:val="006A486C"/>
    <w:rsid w:val="006A68A7"/>
    <w:rsid w:val="006B0BD5"/>
    <w:rsid w:val="006B35DF"/>
    <w:rsid w:val="006B4893"/>
    <w:rsid w:val="006B6234"/>
    <w:rsid w:val="006C205B"/>
    <w:rsid w:val="006C708B"/>
    <w:rsid w:val="006D14D4"/>
    <w:rsid w:val="006D1683"/>
    <w:rsid w:val="006D798D"/>
    <w:rsid w:val="006E2E20"/>
    <w:rsid w:val="006E708D"/>
    <w:rsid w:val="006E7A4F"/>
    <w:rsid w:val="006F03F0"/>
    <w:rsid w:val="006F2110"/>
    <w:rsid w:val="006F2D78"/>
    <w:rsid w:val="006F40A5"/>
    <w:rsid w:val="00704EBA"/>
    <w:rsid w:val="00705192"/>
    <w:rsid w:val="00711BB7"/>
    <w:rsid w:val="00714AAD"/>
    <w:rsid w:val="00715396"/>
    <w:rsid w:val="00716F9F"/>
    <w:rsid w:val="00732FF3"/>
    <w:rsid w:val="00740CCA"/>
    <w:rsid w:val="007441B4"/>
    <w:rsid w:val="0074712A"/>
    <w:rsid w:val="00756961"/>
    <w:rsid w:val="0075793D"/>
    <w:rsid w:val="00763037"/>
    <w:rsid w:val="00776BB1"/>
    <w:rsid w:val="00781157"/>
    <w:rsid w:val="007837B0"/>
    <w:rsid w:val="007844E6"/>
    <w:rsid w:val="00797A9D"/>
    <w:rsid w:val="007A0140"/>
    <w:rsid w:val="007A61DA"/>
    <w:rsid w:val="007B442A"/>
    <w:rsid w:val="007B675F"/>
    <w:rsid w:val="007C4BC0"/>
    <w:rsid w:val="007D4638"/>
    <w:rsid w:val="007D47A6"/>
    <w:rsid w:val="007D7B50"/>
    <w:rsid w:val="007D7D3F"/>
    <w:rsid w:val="007E2099"/>
    <w:rsid w:val="007E4345"/>
    <w:rsid w:val="008021E2"/>
    <w:rsid w:val="0080671E"/>
    <w:rsid w:val="00810206"/>
    <w:rsid w:val="00811D39"/>
    <w:rsid w:val="00812D10"/>
    <w:rsid w:val="00815C75"/>
    <w:rsid w:val="00820F5F"/>
    <w:rsid w:val="0082173C"/>
    <w:rsid w:val="008217B4"/>
    <w:rsid w:val="00822A18"/>
    <w:rsid w:val="00823DAB"/>
    <w:rsid w:val="00831EBC"/>
    <w:rsid w:val="008377AD"/>
    <w:rsid w:val="00845BD1"/>
    <w:rsid w:val="00851456"/>
    <w:rsid w:val="0085156E"/>
    <w:rsid w:val="00860967"/>
    <w:rsid w:val="00862151"/>
    <w:rsid w:val="00862C03"/>
    <w:rsid w:val="00863A57"/>
    <w:rsid w:val="0086696C"/>
    <w:rsid w:val="00867287"/>
    <w:rsid w:val="00871985"/>
    <w:rsid w:val="00872249"/>
    <w:rsid w:val="008859D9"/>
    <w:rsid w:val="00894913"/>
    <w:rsid w:val="008A1171"/>
    <w:rsid w:val="008A1537"/>
    <w:rsid w:val="008A3009"/>
    <w:rsid w:val="008B48F4"/>
    <w:rsid w:val="008B4F0F"/>
    <w:rsid w:val="008C299D"/>
    <w:rsid w:val="008C5F44"/>
    <w:rsid w:val="008C7222"/>
    <w:rsid w:val="008D07CF"/>
    <w:rsid w:val="008D1C49"/>
    <w:rsid w:val="008D267F"/>
    <w:rsid w:val="008D3EDB"/>
    <w:rsid w:val="008D7758"/>
    <w:rsid w:val="008E4401"/>
    <w:rsid w:val="008E51BC"/>
    <w:rsid w:val="008E7DDD"/>
    <w:rsid w:val="008F3A62"/>
    <w:rsid w:val="00904F84"/>
    <w:rsid w:val="00914618"/>
    <w:rsid w:val="00915075"/>
    <w:rsid w:val="009160C5"/>
    <w:rsid w:val="009174A5"/>
    <w:rsid w:val="0092181A"/>
    <w:rsid w:val="009219A1"/>
    <w:rsid w:val="009332FD"/>
    <w:rsid w:val="009355BF"/>
    <w:rsid w:val="00944320"/>
    <w:rsid w:val="00945C83"/>
    <w:rsid w:val="00945E24"/>
    <w:rsid w:val="00947A59"/>
    <w:rsid w:val="009549BB"/>
    <w:rsid w:val="00956857"/>
    <w:rsid w:val="009638D5"/>
    <w:rsid w:val="00963A69"/>
    <w:rsid w:val="00970680"/>
    <w:rsid w:val="0097257E"/>
    <w:rsid w:val="0098206B"/>
    <w:rsid w:val="009947E0"/>
    <w:rsid w:val="00997406"/>
    <w:rsid w:val="009A2E95"/>
    <w:rsid w:val="009C04BE"/>
    <w:rsid w:val="009C2BB9"/>
    <w:rsid w:val="009C5403"/>
    <w:rsid w:val="009C58EE"/>
    <w:rsid w:val="009C6753"/>
    <w:rsid w:val="009C6FB4"/>
    <w:rsid w:val="009C7723"/>
    <w:rsid w:val="009D1225"/>
    <w:rsid w:val="009E01C5"/>
    <w:rsid w:val="009E6543"/>
    <w:rsid w:val="009F7755"/>
    <w:rsid w:val="009F7CFF"/>
    <w:rsid w:val="009F7E98"/>
    <w:rsid w:val="00A0750B"/>
    <w:rsid w:val="00A14F57"/>
    <w:rsid w:val="00A15B91"/>
    <w:rsid w:val="00A17249"/>
    <w:rsid w:val="00A20B4A"/>
    <w:rsid w:val="00A27C7F"/>
    <w:rsid w:val="00A320F1"/>
    <w:rsid w:val="00A402B4"/>
    <w:rsid w:val="00A44B19"/>
    <w:rsid w:val="00A46F17"/>
    <w:rsid w:val="00A52C47"/>
    <w:rsid w:val="00A612DB"/>
    <w:rsid w:val="00A616D7"/>
    <w:rsid w:val="00A6446E"/>
    <w:rsid w:val="00A676C4"/>
    <w:rsid w:val="00A739CE"/>
    <w:rsid w:val="00A76033"/>
    <w:rsid w:val="00A76462"/>
    <w:rsid w:val="00A8362D"/>
    <w:rsid w:val="00A837EE"/>
    <w:rsid w:val="00A854AD"/>
    <w:rsid w:val="00A87711"/>
    <w:rsid w:val="00A90278"/>
    <w:rsid w:val="00A90CEB"/>
    <w:rsid w:val="00A930A6"/>
    <w:rsid w:val="00A930BA"/>
    <w:rsid w:val="00AA3D33"/>
    <w:rsid w:val="00AA57D8"/>
    <w:rsid w:val="00AA6EA8"/>
    <w:rsid w:val="00AB3F68"/>
    <w:rsid w:val="00AB5F96"/>
    <w:rsid w:val="00AB641C"/>
    <w:rsid w:val="00AB79BC"/>
    <w:rsid w:val="00AC20CF"/>
    <w:rsid w:val="00AC5998"/>
    <w:rsid w:val="00AC65F7"/>
    <w:rsid w:val="00AD0E5B"/>
    <w:rsid w:val="00AD2A59"/>
    <w:rsid w:val="00AD6AF5"/>
    <w:rsid w:val="00AD717B"/>
    <w:rsid w:val="00AD7E1E"/>
    <w:rsid w:val="00AE1750"/>
    <w:rsid w:val="00AF1B4C"/>
    <w:rsid w:val="00B0588B"/>
    <w:rsid w:val="00B069EC"/>
    <w:rsid w:val="00B110ED"/>
    <w:rsid w:val="00B1234A"/>
    <w:rsid w:val="00B13E23"/>
    <w:rsid w:val="00B20CD5"/>
    <w:rsid w:val="00B22B76"/>
    <w:rsid w:val="00B32EA4"/>
    <w:rsid w:val="00B40D23"/>
    <w:rsid w:val="00B4499F"/>
    <w:rsid w:val="00B61FCE"/>
    <w:rsid w:val="00B672BC"/>
    <w:rsid w:val="00B8257A"/>
    <w:rsid w:val="00B93180"/>
    <w:rsid w:val="00B97522"/>
    <w:rsid w:val="00BA0758"/>
    <w:rsid w:val="00BB500E"/>
    <w:rsid w:val="00BD2DFD"/>
    <w:rsid w:val="00BE0C98"/>
    <w:rsid w:val="00BE1743"/>
    <w:rsid w:val="00BE4297"/>
    <w:rsid w:val="00BF5051"/>
    <w:rsid w:val="00BF544F"/>
    <w:rsid w:val="00C01841"/>
    <w:rsid w:val="00C01AA4"/>
    <w:rsid w:val="00C02DC0"/>
    <w:rsid w:val="00C03A53"/>
    <w:rsid w:val="00C143BB"/>
    <w:rsid w:val="00C17B3F"/>
    <w:rsid w:val="00C24F07"/>
    <w:rsid w:val="00C27C46"/>
    <w:rsid w:val="00C27FAB"/>
    <w:rsid w:val="00C30A72"/>
    <w:rsid w:val="00C3167B"/>
    <w:rsid w:val="00C36C74"/>
    <w:rsid w:val="00C37406"/>
    <w:rsid w:val="00C40DCB"/>
    <w:rsid w:val="00C43421"/>
    <w:rsid w:val="00C43935"/>
    <w:rsid w:val="00C4561B"/>
    <w:rsid w:val="00C53530"/>
    <w:rsid w:val="00C53CD0"/>
    <w:rsid w:val="00C557A5"/>
    <w:rsid w:val="00C57D2F"/>
    <w:rsid w:val="00C627B6"/>
    <w:rsid w:val="00C63EC4"/>
    <w:rsid w:val="00C67FAE"/>
    <w:rsid w:val="00C70319"/>
    <w:rsid w:val="00C74944"/>
    <w:rsid w:val="00C77163"/>
    <w:rsid w:val="00C8003D"/>
    <w:rsid w:val="00C80DAC"/>
    <w:rsid w:val="00C83119"/>
    <w:rsid w:val="00C83DF4"/>
    <w:rsid w:val="00C8489C"/>
    <w:rsid w:val="00C94B5A"/>
    <w:rsid w:val="00CA389C"/>
    <w:rsid w:val="00CA4E46"/>
    <w:rsid w:val="00CA5526"/>
    <w:rsid w:val="00CA6085"/>
    <w:rsid w:val="00CB0C98"/>
    <w:rsid w:val="00CB238F"/>
    <w:rsid w:val="00CB2779"/>
    <w:rsid w:val="00CB49D0"/>
    <w:rsid w:val="00CD2F94"/>
    <w:rsid w:val="00CD311B"/>
    <w:rsid w:val="00CD3142"/>
    <w:rsid w:val="00CE6AA0"/>
    <w:rsid w:val="00CF3897"/>
    <w:rsid w:val="00CF3D5A"/>
    <w:rsid w:val="00CF44AF"/>
    <w:rsid w:val="00CF5FF9"/>
    <w:rsid w:val="00CF7386"/>
    <w:rsid w:val="00D014E6"/>
    <w:rsid w:val="00D0558E"/>
    <w:rsid w:val="00D07263"/>
    <w:rsid w:val="00D20477"/>
    <w:rsid w:val="00D217F1"/>
    <w:rsid w:val="00D27398"/>
    <w:rsid w:val="00D27F59"/>
    <w:rsid w:val="00D303F8"/>
    <w:rsid w:val="00D3070E"/>
    <w:rsid w:val="00D31F4F"/>
    <w:rsid w:val="00D35E0C"/>
    <w:rsid w:val="00D372D7"/>
    <w:rsid w:val="00D37407"/>
    <w:rsid w:val="00D403F6"/>
    <w:rsid w:val="00D44F9E"/>
    <w:rsid w:val="00D46D73"/>
    <w:rsid w:val="00D5233C"/>
    <w:rsid w:val="00D5376D"/>
    <w:rsid w:val="00D5636E"/>
    <w:rsid w:val="00D57360"/>
    <w:rsid w:val="00D6443F"/>
    <w:rsid w:val="00D64584"/>
    <w:rsid w:val="00D80ED6"/>
    <w:rsid w:val="00D81A24"/>
    <w:rsid w:val="00D85A59"/>
    <w:rsid w:val="00D92F21"/>
    <w:rsid w:val="00D93285"/>
    <w:rsid w:val="00DA1E70"/>
    <w:rsid w:val="00DA25C4"/>
    <w:rsid w:val="00DA4351"/>
    <w:rsid w:val="00DA6EA0"/>
    <w:rsid w:val="00DB1B45"/>
    <w:rsid w:val="00DB28A6"/>
    <w:rsid w:val="00DB4C28"/>
    <w:rsid w:val="00DB6F14"/>
    <w:rsid w:val="00DC4614"/>
    <w:rsid w:val="00DC51AB"/>
    <w:rsid w:val="00DD38F7"/>
    <w:rsid w:val="00DF2A0E"/>
    <w:rsid w:val="00DF4C98"/>
    <w:rsid w:val="00DF51AB"/>
    <w:rsid w:val="00E01E13"/>
    <w:rsid w:val="00E100AA"/>
    <w:rsid w:val="00E1364D"/>
    <w:rsid w:val="00E21425"/>
    <w:rsid w:val="00E24D17"/>
    <w:rsid w:val="00E2509C"/>
    <w:rsid w:val="00E26DEF"/>
    <w:rsid w:val="00E27348"/>
    <w:rsid w:val="00E30119"/>
    <w:rsid w:val="00E34ECB"/>
    <w:rsid w:val="00E36DD1"/>
    <w:rsid w:val="00E51E1A"/>
    <w:rsid w:val="00E55139"/>
    <w:rsid w:val="00E622A4"/>
    <w:rsid w:val="00E63D7E"/>
    <w:rsid w:val="00E63F19"/>
    <w:rsid w:val="00E656FA"/>
    <w:rsid w:val="00E6728E"/>
    <w:rsid w:val="00E702C0"/>
    <w:rsid w:val="00E7381F"/>
    <w:rsid w:val="00E74509"/>
    <w:rsid w:val="00E8131A"/>
    <w:rsid w:val="00E86E9C"/>
    <w:rsid w:val="00E9020F"/>
    <w:rsid w:val="00E914AF"/>
    <w:rsid w:val="00E938E2"/>
    <w:rsid w:val="00EA10F1"/>
    <w:rsid w:val="00EA1DE7"/>
    <w:rsid w:val="00EA580A"/>
    <w:rsid w:val="00EB4E49"/>
    <w:rsid w:val="00EB73B0"/>
    <w:rsid w:val="00ED584B"/>
    <w:rsid w:val="00EE0A7B"/>
    <w:rsid w:val="00EE17DF"/>
    <w:rsid w:val="00EF04E0"/>
    <w:rsid w:val="00EF2714"/>
    <w:rsid w:val="00EF3E01"/>
    <w:rsid w:val="00EF459E"/>
    <w:rsid w:val="00EF7C14"/>
    <w:rsid w:val="00F007E3"/>
    <w:rsid w:val="00F13385"/>
    <w:rsid w:val="00F200F5"/>
    <w:rsid w:val="00F2411C"/>
    <w:rsid w:val="00F34B51"/>
    <w:rsid w:val="00F402F4"/>
    <w:rsid w:val="00F40E0B"/>
    <w:rsid w:val="00F417E9"/>
    <w:rsid w:val="00F45251"/>
    <w:rsid w:val="00F46BD8"/>
    <w:rsid w:val="00F56779"/>
    <w:rsid w:val="00F615DC"/>
    <w:rsid w:val="00F61D1A"/>
    <w:rsid w:val="00F65C5F"/>
    <w:rsid w:val="00F763E9"/>
    <w:rsid w:val="00F8014F"/>
    <w:rsid w:val="00F805D4"/>
    <w:rsid w:val="00F8500B"/>
    <w:rsid w:val="00F87159"/>
    <w:rsid w:val="00F90F58"/>
    <w:rsid w:val="00F92D59"/>
    <w:rsid w:val="00F97FB2"/>
    <w:rsid w:val="00FA175C"/>
    <w:rsid w:val="00FA4118"/>
    <w:rsid w:val="00FA5C1F"/>
    <w:rsid w:val="00FA6273"/>
    <w:rsid w:val="00FA7ED1"/>
    <w:rsid w:val="00FB05A5"/>
    <w:rsid w:val="00FB3E7C"/>
    <w:rsid w:val="00FB45F3"/>
    <w:rsid w:val="00FB5B42"/>
    <w:rsid w:val="00FC0495"/>
    <w:rsid w:val="00FC0571"/>
    <w:rsid w:val="00FC7263"/>
    <w:rsid w:val="00FC750E"/>
    <w:rsid w:val="00FD0E81"/>
    <w:rsid w:val="00FD2920"/>
    <w:rsid w:val="00FD3DCA"/>
    <w:rsid w:val="00FD4727"/>
    <w:rsid w:val="00FE2580"/>
    <w:rsid w:val="00FE7E7D"/>
    <w:rsid w:val="00FF26EA"/>
    <w:rsid w:val="00FF7A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48432"/>
  <w15:chartTrackingRefBased/>
  <w15:docId w15:val="{8C896AEB-E0F5-42C8-9B6B-33D654FC4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2DB"/>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5B91"/>
    <w:pPr>
      <w:tabs>
        <w:tab w:val="center" w:pos="4153"/>
        <w:tab w:val="right" w:pos="8306"/>
      </w:tabs>
    </w:pPr>
    <w:rPr>
      <w:rFonts w:asciiTheme="minorHAnsi" w:hAnsiTheme="minorHAnsi" w:cstheme="minorBidi"/>
    </w:rPr>
  </w:style>
  <w:style w:type="character" w:customStyle="1" w:styleId="HeaderChar">
    <w:name w:val="Header Char"/>
    <w:basedOn w:val="DefaultParagraphFont"/>
    <w:link w:val="Header"/>
    <w:uiPriority w:val="99"/>
    <w:rsid w:val="00A15B91"/>
  </w:style>
  <w:style w:type="paragraph" w:styleId="Footer">
    <w:name w:val="footer"/>
    <w:basedOn w:val="Normal"/>
    <w:link w:val="FooterChar"/>
    <w:uiPriority w:val="99"/>
    <w:unhideWhenUsed/>
    <w:rsid w:val="00A15B91"/>
    <w:pPr>
      <w:tabs>
        <w:tab w:val="center" w:pos="4153"/>
        <w:tab w:val="right" w:pos="8306"/>
      </w:tabs>
    </w:pPr>
    <w:rPr>
      <w:rFonts w:asciiTheme="minorHAnsi" w:hAnsiTheme="minorHAnsi" w:cstheme="minorBidi"/>
    </w:rPr>
  </w:style>
  <w:style w:type="character" w:customStyle="1" w:styleId="FooterChar">
    <w:name w:val="Footer Char"/>
    <w:basedOn w:val="DefaultParagraphFont"/>
    <w:link w:val="Footer"/>
    <w:uiPriority w:val="99"/>
    <w:rsid w:val="00A15B91"/>
  </w:style>
  <w:style w:type="character" w:styleId="Hyperlink">
    <w:name w:val="Hyperlink"/>
    <w:basedOn w:val="DefaultParagraphFont"/>
    <w:uiPriority w:val="99"/>
    <w:semiHidden/>
    <w:unhideWhenUsed/>
    <w:rsid w:val="00A15B91"/>
    <w:rPr>
      <w:color w:val="0563C1"/>
      <w:u w:val="single"/>
    </w:rPr>
  </w:style>
  <w:style w:type="paragraph" w:styleId="NormalWeb">
    <w:name w:val="Normal (Web)"/>
    <w:basedOn w:val="Normal"/>
    <w:uiPriority w:val="99"/>
    <w:semiHidden/>
    <w:unhideWhenUsed/>
    <w:rsid w:val="00CF3D5A"/>
    <w:pPr>
      <w:spacing w:before="100" w:beforeAutospacing="1" w:after="100" w:afterAutospacing="1"/>
    </w:pPr>
    <w:rPr>
      <w:lang w:eastAsia="lv-LV"/>
    </w:rPr>
  </w:style>
  <w:style w:type="character" w:customStyle="1" w:styleId="normaltextrun">
    <w:name w:val="normaltextrun"/>
    <w:basedOn w:val="DefaultParagraphFont"/>
    <w:rsid w:val="00CF3D5A"/>
  </w:style>
  <w:style w:type="paragraph" w:styleId="ListParagraph">
    <w:name w:val="List Paragraph"/>
    <w:basedOn w:val="Normal"/>
    <w:uiPriority w:val="34"/>
    <w:qFormat/>
    <w:rsid w:val="003C6430"/>
    <w:pPr>
      <w:ind w:left="720"/>
    </w:pPr>
  </w:style>
  <w:style w:type="paragraph" w:customStyle="1" w:styleId="xxmsonormal">
    <w:name w:val="x_x_msonormal"/>
    <w:basedOn w:val="Normal"/>
    <w:rsid w:val="00295366"/>
    <w:rPr>
      <w:lang w:eastAsia="lv-LV"/>
    </w:rPr>
  </w:style>
  <w:style w:type="paragraph" w:customStyle="1" w:styleId="xxmsoplaintext">
    <w:name w:val="x_xmsoplaintext"/>
    <w:basedOn w:val="Normal"/>
    <w:uiPriority w:val="99"/>
    <w:semiHidden/>
    <w:rsid w:val="006F2110"/>
    <w:rPr>
      <w:lang w:eastAsia="lv-LV"/>
    </w:rPr>
  </w:style>
  <w:style w:type="paragraph" w:customStyle="1" w:styleId="xxxmsoplaintext">
    <w:name w:val="x_x_xmsoplaintext"/>
    <w:basedOn w:val="Normal"/>
    <w:uiPriority w:val="99"/>
    <w:semiHidden/>
    <w:rsid w:val="00823DAB"/>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543767">
      <w:bodyDiv w:val="1"/>
      <w:marLeft w:val="0"/>
      <w:marRight w:val="0"/>
      <w:marTop w:val="0"/>
      <w:marBottom w:val="0"/>
      <w:divBdr>
        <w:top w:val="none" w:sz="0" w:space="0" w:color="auto"/>
        <w:left w:val="none" w:sz="0" w:space="0" w:color="auto"/>
        <w:bottom w:val="none" w:sz="0" w:space="0" w:color="auto"/>
        <w:right w:val="none" w:sz="0" w:space="0" w:color="auto"/>
      </w:divBdr>
    </w:div>
    <w:div w:id="413479352">
      <w:bodyDiv w:val="1"/>
      <w:marLeft w:val="0"/>
      <w:marRight w:val="0"/>
      <w:marTop w:val="0"/>
      <w:marBottom w:val="0"/>
      <w:divBdr>
        <w:top w:val="none" w:sz="0" w:space="0" w:color="auto"/>
        <w:left w:val="none" w:sz="0" w:space="0" w:color="auto"/>
        <w:bottom w:val="none" w:sz="0" w:space="0" w:color="auto"/>
        <w:right w:val="none" w:sz="0" w:space="0" w:color="auto"/>
      </w:divBdr>
    </w:div>
    <w:div w:id="474881524">
      <w:bodyDiv w:val="1"/>
      <w:marLeft w:val="0"/>
      <w:marRight w:val="0"/>
      <w:marTop w:val="0"/>
      <w:marBottom w:val="0"/>
      <w:divBdr>
        <w:top w:val="none" w:sz="0" w:space="0" w:color="auto"/>
        <w:left w:val="none" w:sz="0" w:space="0" w:color="auto"/>
        <w:bottom w:val="none" w:sz="0" w:space="0" w:color="auto"/>
        <w:right w:val="none" w:sz="0" w:space="0" w:color="auto"/>
      </w:divBdr>
    </w:div>
    <w:div w:id="581791937">
      <w:bodyDiv w:val="1"/>
      <w:marLeft w:val="0"/>
      <w:marRight w:val="0"/>
      <w:marTop w:val="0"/>
      <w:marBottom w:val="0"/>
      <w:divBdr>
        <w:top w:val="none" w:sz="0" w:space="0" w:color="auto"/>
        <w:left w:val="none" w:sz="0" w:space="0" w:color="auto"/>
        <w:bottom w:val="none" w:sz="0" w:space="0" w:color="auto"/>
        <w:right w:val="none" w:sz="0" w:space="0" w:color="auto"/>
      </w:divBdr>
    </w:div>
    <w:div w:id="642076120">
      <w:bodyDiv w:val="1"/>
      <w:marLeft w:val="0"/>
      <w:marRight w:val="0"/>
      <w:marTop w:val="0"/>
      <w:marBottom w:val="0"/>
      <w:divBdr>
        <w:top w:val="none" w:sz="0" w:space="0" w:color="auto"/>
        <w:left w:val="none" w:sz="0" w:space="0" w:color="auto"/>
        <w:bottom w:val="none" w:sz="0" w:space="0" w:color="auto"/>
        <w:right w:val="none" w:sz="0" w:space="0" w:color="auto"/>
      </w:divBdr>
    </w:div>
    <w:div w:id="836849010">
      <w:bodyDiv w:val="1"/>
      <w:marLeft w:val="0"/>
      <w:marRight w:val="0"/>
      <w:marTop w:val="0"/>
      <w:marBottom w:val="0"/>
      <w:divBdr>
        <w:top w:val="none" w:sz="0" w:space="0" w:color="auto"/>
        <w:left w:val="none" w:sz="0" w:space="0" w:color="auto"/>
        <w:bottom w:val="none" w:sz="0" w:space="0" w:color="auto"/>
        <w:right w:val="none" w:sz="0" w:space="0" w:color="auto"/>
      </w:divBdr>
    </w:div>
    <w:div w:id="854459009">
      <w:bodyDiv w:val="1"/>
      <w:marLeft w:val="0"/>
      <w:marRight w:val="0"/>
      <w:marTop w:val="0"/>
      <w:marBottom w:val="0"/>
      <w:divBdr>
        <w:top w:val="none" w:sz="0" w:space="0" w:color="auto"/>
        <w:left w:val="none" w:sz="0" w:space="0" w:color="auto"/>
        <w:bottom w:val="none" w:sz="0" w:space="0" w:color="auto"/>
        <w:right w:val="none" w:sz="0" w:space="0" w:color="auto"/>
      </w:divBdr>
    </w:div>
    <w:div w:id="855651524">
      <w:bodyDiv w:val="1"/>
      <w:marLeft w:val="0"/>
      <w:marRight w:val="0"/>
      <w:marTop w:val="0"/>
      <w:marBottom w:val="0"/>
      <w:divBdr>
        <w:top w:val="none" w:sz="0" w:space="0" w:color="auto"/>
        <w:left w:val="none" w:sz="0" w:space="0" w:color="auto"/>
        <w:bottom w:val="none" w:sz="0" w:space="0" w:color="auto"/>
        <w:right w:val="none" w:sz="0" w:space="0" w:color="auto"/>
      </w:divBdr>
    </w:div>
    <w:div w:id="1051153517">
      <w:bodyDiv w:val="1"/>
      <w:marLeft w:val="0"/>
      <w:marRight w:val="0"/>
      <w:marTop w:val="0"/>
      <w:marBottom w:val="0"/>
      <w:divBdr>
        <w:top w:val="none" w:sz="0" w:space="0" w:color="auto"/>
        <w:left w:val="none" w:sz="0" w:space="0" w:color="auto"/>
        <w:bottom w:val="none" w:sz="0" w:space="0" w:color="auto"/>
        <w:right w:val="none" w:sz="0" w:space="0" w:color="auto"/>
      </w:divBdr>
    </w:div>
    <w:div w:id="1071342772">
      <w:bodyDiv w:val="1"/>
      <w:marLeft w:val="0"/>
      <w:marRight w:val="0"/>
      <w:marTop w:val="0"/>
      <w:marBottom w:val="0"/>
      <w:divBdr>
        <w:top w:val="none" w:sz="0" w:space="0" w:color="auto"/>
        <w:left w:val="none" w:sz="0" w:space="0" w:color="auto"/>
        <w:bottom w:val="none" w:sz="0" w:space="0" w:color="auto"/>
        <w:right w:val="none" w:sz="0" w:space="0" w:color="auto"/>
      </w:divBdr>
    </w:div>
    <w:div w:id="1232741337">
      <w:bodyDiv w:val="1"/>
      <w:marLeft w:val="0"/>
      <w:marRight w:val="0"/>
      <w:marTop w:val="0"/>
      <w:marBottom w:val="0"/>
      <w:divBdr>
        <w:top w:val="none" w:sz="0" w:space="0" w:color="auto"/>
        <w:left w:val="none" w:sz="0" w:space="0" w:color="auto"/>
        <w:bottom w:val="none" w:sz="0" w:space="0" w:color="auto"/>
        <w:right w:val="none" w:sz="0" w:space="0" w:color="auto"/>
      </w:divBdr>
    </w:div>
    <w:div w:id="1393234287">
      <w:bodyDiv w:val="1"/>
      <w:marLeft w:val="0"/>
      <w:marRight w:val="0"/>
      <w:marTop w:val="0"/>
      <w:marBottom w:val="0"/>
      <w:divBdr>
        <w:top w:val="none" w:sz="0" w:space="0" w:color="auto"/>
        <w:left w:val="none" w:sz="0" w:space="0" w:color="auto"/>
        <w:bottom w:val="none" w:sz="0" w:space="0" w:color="auto"/>
        <w:right w:val="none" w:sz="0" w:space="0" w:color="auto"/>
      </w:divBdr>
    </w:div>
    <w:div w:id="1692998336">
      <w:bodyDiv w:val="1"/>
      <w:marLeft w:val="0"/>
      <w:marRight w:val="0"/>
      <w:marTop w:val="0"/>
      <w:marBottom w:val="0"/>
      <w:divBdr>
        <w:top w:val="none" w:sz="0" w:space="0" w:color="auto"/>
        <w:left w:val="none" w:sz="0" w:space="0" w:color="auto"/>
        <w:bottom w:val="none" w:sz="0" w:space="0" w:color="auto"/>
        <w:right w:val="none" w:sz="0" w:space="0" w:color="auto"/>
      </w:divBdr>
    </w:div>
    <w:div w:id="1701854336">
      <w:bodyDiv w:val="1"/>
      <w:marLeft w:val="0"/>
      <w:marRight w:val="0"/>
      <w:marTop w:val="0"/>
      <w:marBottom w:val="0"/>
      <w:divBdr>
        <w:top w:val="none" w:sz="0" w:space="0" w:color="auto"/>
        <w:left w:val="none" w:sz="0" w:space="0" w:color="auto"/>
        <w:bottom w:val="none" w:sz="0" w:space="0" w:color="auto"/>
        <w:right w:val="none" w:sz="0" w:space="0" w:color="auto"/>
      </w:divBdr>
    </w:div>
    <w:div w:id="1777599242">
      <w:bodyDiv w:val="1"/>
      <w:marLeft w:val="0"/>
      <w:marRight w:val="0"/>
      <w:marTop w:val="0"/>
      <w:marBottom w:val="0"/>
      <w:divBdr>
        <w:top w:val="none" w:sz="0" w:space="0" w:color="auto"/>
        <w:left w:val="none" w:sz="0" w:space="0" w:color="auto"/>
        <w:bottom w:val="none" w:sz="0" w:space="0" w:color="auto"/>
        <w:right w:val="none" w:sz="0" w:space="0" w:color="auto"/>
      </w:divBdr>
    </w:div>
    <w:div w:id="1937982758">
      <w:bodyDiv w:val="1"/>
      <w:marLeft w:val="0"/>
      <w:marRight w:val="0"/>
      <w:marTop w:val="0"/>
      <w:marBottom w:val="0"/>
      <w:divBdr>
        <w:top w:val="none" w:sz="0" w:space="0" w:color="auto"/>
        <w:left w:val="none" w:sz="0" w:space="0" w:color="auto"/>
        <w:bottom w:val="none" w:sz="0" w:space="0" w:color="auto"/>
        <w:right w:val="none" w:sz="0" w:space="0" w:color="auto"/>
      </w:divBdr>
    </w:div>
    <w:div w:id="1938248924">
      <w:bodyDiv w:val="1"/>
      <w:marLeft w:val="0"/>
      <w:marRight w:val="0"/>
      <w:marTop w:val="0"/>
      <w:marBottom w:val="0"/>
      <w:divBdr>
        <w:top w:val="none" w:sz="0" w:space="0" w:color="auto"/>
        <w:left w:val="none" w:sz="0" w:space="0" w:color="auto"/>
        <w:bottom w:val="none" w:sz="0" w:space="0" w:color="auto"/>
        <w:right w:val="none" w:sz="0" w:space="0" w:color="auto"/>
      </w:divBdr>
    </w:div>
    <w:div w:id="1975988768">
      <w:bodyDiv w:val="1"/>
      <w:marLeft w:val="0"/>
      <w:marRight w:val="0"/>
      <w:marTop w:val="0"/>
      <w:marBottom w:val="0"/>
      <w:divBdr>
        <w:top w:val="none" w:sz="0" w:space="0" w:color="auto"/>
        <w:left w:val="none" w:sz="0" w:space="0" w:color="auto"/>
        <w:bottom w:val="none" w:sz="0" w:space="0" w:color="auto"/>
        <w:right w:val="none" w:sz="0" w:space="0" w:color="auto"/>
      </w:divBdr>
    </w:div>
    <w:div w:id="2040935287">
      <w:bodyDiv w:val="1"/>
      <w:marLeft w:val="0"/>
      <w:marRight w:val="0"/>
      <w:marTop w:val="0"/>
      <w:marBottom w:val="0"/>
      <w:divBdr>
        <w:top w:val="none" w:sz="0" w:space="0" w:color="auto"/>
        <w:left w:val="none" w:sz="0" w:space="0" w:color="auto"/>
        <w:bottom w:val="none" w:sz="0" w:space="0" w:color="auto"/>
        <w:right w:val="none" w:sz="0" w:space="0" w:color="auto"/>
      </w:divBdr>
    </w:div>
    <w:div w:id="2126465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ndis.Vilcans@tm.gov.lv"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t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7535</Words>
  <Characters>4296</Characters>
  <Application>Microsoft Office Word</Application>
  <DocSecurity>0</DocSecurity>
  <Lines>35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Ziemele Adricka</dc:creator>
  <cp:keywords/>
  <dc:description/>
  <cp:lastModifiedBy>Jānis Kalniņš</cp:lastModifiedBy>
  <cp:revision>24</cp:revision>
  <dcterms:created xsi:type="dcterms:W3CDTF">2018-06-25T05:20:00Z</dcterms:created>
  <dcterms:modified xsi:type="dcterms:W3CDTF">2021-09-21T07:53:00Z</dcterms:modified>
</cp:coreProperties>
</file>