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11. marta noteikumos Nr. 134 "Noteikumi par vienoto veselības nozares elektronisko informācijas sistēmu"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centralizēti e-veselības sistēmā uzkrāt konsīlija slēdzienus un operācijas aprakstus, kas var saturēt detalizētu informāciju par pacienta veselības stāvokli, diagnozi, ārstēšanas taktiku, veikto operāciju, ārstniecības iestādi, ārstniecības personām un ārstēšanas norisi. Šāda informācija var būt īpaši sensitīva attiecībā uz personām, kurām normatīvajos aktos noteiktajā kārtībā piemēroti īpaši aizsardzības pasākumi vai kuru identitātes vai atrašanās vietas atklāšana var radīt drošības riskus. Ņemot vērā minēto, papildināt projekta anotāciju ar izvērtējumu par to, vai projekta īstenošana nerada papildu riskus personām, kuru datu apstrāde e-veselības sistēmā var radīt paaugstinātu drošības risku. Projekta anotācijā būtu skaidrojams, kā minētie riski tiks pārvaldīti, tai skaitā attiecībā uz piekļuves tiesību piešķiršanu, auditāciju, piekļuves ierobežošanu un neatļautas piekļuves novēršanu. Vienlaikus precizēt projekta anotāciju, skaidrojot, kā tiks nodrošināta piekļuves tiesību auditācija attiecībā uz konsīlija slēdzieniem un operāciju aprakstiem, ņemot vērā minēto datu sensitivitāti, ilgo glabāšanas termiņu un iespējamos drošības riskus personām, kuru dati var prasīt pastiprinātu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Brūvele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8</w:t>
            </w:r>
            <w:r w:rsidR="00000000" w:rsidRPr="00000000" w:rsidDel="00000000">
              <w:rPr>
                <w:rtl w:val="0"/>
              </w:rPr>
              <w:t xml:space="preserve"> Nacionālais veselības dienests apstrādā veselības informācijas sistēmā iekļauto šo noteikumu 7.1., 7.2., 7.3., 7.4., 7.5. un 7.6. 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Nacionālajam veselības dienestam nav nepieciešamas visas neatliekamās medicīniskās palīdzības izsaukuma kartes, bet tikai to personu neatliekamās medicīniskās palīdzības izsaukuma kartes, kuras cietušas ceļu satiksmes negadījumos vai kurām medicīniskā palīdzība sniegta prettiesiskas darbības, bezdarbības vai noziedzīga nodarījuma rezultātā. Savukārt projekta regulējums par Nacionālā veselības dienesta tiesībām apstrādāt šo noteikumu 7.6. apakšpunktā minētos datus var tikt interpretēts plašāk. Ņemot vērā minēto, nepieciešams nodrošināt savstarpēju atbilstību starp projektā paredzēto regulējumu un projekta anotācijā sniegto pamatojumu, precizējot, vai Nacionālais veselības dienests apstrādās visas neatliekamās medicīniskās palīdzības izsaukuma kartes vai tikai anotācijā norādīto personu neatliekamās medicīniskās palīdzības izsaukuma kartes.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Brūvele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26-TA-130</w:t>
    </w:r>
    <w:r>
      <w:br/>
    </w:r>
    <w:r w:rsidR="00000000" w:rsidRPr="00000000" w:rsidDel="00000000">
      <w:rPr>
        <w:rtl w:val="0"/>
      </w:rPr>
      <w:t xml:space="preserve">Izdrukāts 19.06.2026. 21.31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26-TA-130</w:t>
    </w:r>
    <w:r>
      <w:br/>
    </w:r>
    <w:r w:rsidR="00000000" w:rsidRPr="00000000" w:rsidDel="00000000">
      <w:rPr>
        <w:rtl w:val="0"/>
      </w:rPr>
      <w:t xml:space="preserve">Izdrukāts 19.06.2026. 21.31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Atzinumi_26-TA-130.docx</dc:title>
</cp:coreProperties>
</file>

<file path=docProps/custom.xml><?xml version="1.0" encoding="utf-8"?>
<Properties xmlns="http://schemas.openxmlformats.org/officeDocument/2006/custom-properties" xmlns:vt="http://schemas.openxmlformats.org/officeDocument/2006/docPropsVTypes"/>
</file>