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354 "Audžuģimenes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1.3.apakšsadaļas “Pašreizējā situācija, problēmas un risinājumi” punktā “Problēmas apraksts” norādīto 2025. gada 31. decembrī  ārpusģimenes aprūpē esošo bērnu kopskaitu ar norādīto bērnu skaitu pa pozīcijām, jo, saskaitot pa pozīcijām norādīto bērnu skaitu, neveidojas norādītais kopskaits (5160).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Labklājības ministrijas iesniegtajam 2026.-2028.gada prioritārā pasākuma “Materiālā atbalsta pilnveidošana ārpusģimenes aprūpē esošiem bērniem” pieteikumam tika paredzēts, ka atlīdzības specializētām audžuģimenēm bērniem ar veselības un atkarību problēmām un civiltiesisko apdrošināšanu un veselības apdrošināšanu visām specializētājām audžuģimenēm ieviesīs ar 01.07.2026., lūdzam anotācijā sniegt skaidrojumu, kāpēc minētie pasākumi nav ieviesti ar 01.07.2026., kā arī skaidrot, vai pasākumu vēlāka uzsākšana neietekmē tiem paredzēto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6.2. apakšpunkta “detalizēts izdevumu aprēķins” 3. un 4. punktā norādīto tabulu numurus atbilstoši tālāk norādīto attiecīgo tabulu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6.2. apakšpunktā “detalizēts izdevumu aprēķins” precizēt 2027.gadam norādīto izdevumu atlīdzībai specializētajai audžuģimenei bērnam ar uzvedības traucējumiem vai atkarību problēmām apmēru (1 314 404 </w:t>
            </w:r>
            <w:r w:rsidR="00000000" w:rsidRPr="00000000" w:rsidDel="00000000">
              <w:rPr>
                <w:i w:val="1"/>
                <w:rtl w:val="0"/>
              </w:rPr>
              <w:t xml:space="preserve">euro</w:t>
            </w:r>
            <w:r w:rsidR="00000000" w:rsidRPr="00000000" w:rsidDel="00000000">
              <w:rPr>
                <w:rtl w:val="0"/>
              </w:rPr>
              <w:t xml:space="preserve">) atbilstoši anotācijas 1.pielikumā norādītajam apmēram (1 341 404 </w:t>
            </w:r>
            <w:r w:rsidR="00000000" w:rsidRPr="00000000" w:rsidDel="00000000">
              <w:rPr>
                <w:i w:val="1"/>
                <w:rtl w:val="0"/>
              </w:rPr>
              <w:t xml:space="preserve">euro</w:t>
            </w:r>
            <w:r w:rsidR="00000000" w:rsidRPr="00000000" w:rsidDel="00000000">
              <w:rPr>
                <w:rtl w:val="0"/>
              </w:rPr>
              <w:t xml:space="preserve">). Līdz ar to attiecīgi precizējami 2027.gadam norādītie kopējie plānotie izdevumi, kā arī ailē “2027.gadam saskaņā ar vidēja termiņa budžeta ietvaru” 1., 2. punktā un 1.1., 2.1. apakšpunktā norādītie ieņēmumu un izdevumu apmēri.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1.tabulas “Civiltiesiskās apdrošināšanas izdevumu aprēķins”  2029.gadam kolonnā “Izmaksas gadā euro” norādīto finansējuma apmēru no 16 160 </w:t>
            </w:r>
            <w:r w:rsidR="00000000" w:rsidRPr="00000000" w:rsidDel="00000000">
              <w:rPr>
                <w:i w:val="1"/>
                <w:rtl w:val="0"/>
              </w:rPr>
              <w:t xml:space="preserve">euro</w:t>
            </w:r>
            <w:r w:rsidR="00000000" w:rsidRPr="00000000" w:rsidDel="00000000">
              <w:rPr>
                <w:rtl w:val="0"/>
              </w:rPr>
              <w:t xml:space="preserve"> uz 13 160 </w:t>
            </w:r>
            <w:r w:rsidR="00000000" w:rsidRPr="00000000" w:rsidDel="00000000">
              <w:rPr>
                <w:i w:val="1"/>
                <w:rtl w:val="0"/>
              </w:rPr>
              <w:t xml:space="preserve">euro</w:t>
            </w:r>
            <w:r w:rsidR="00000000" w:rsidRPr="00000000" w:rsidDel="00000000">
              <w:rPr>
                <w:rtl w:val="0"/>
              </w:rPr>
              <w:t xml:space="preserve">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24.07.2026.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24.07.2026.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Atzinumi_23-TA-327.docx</dc:title>
</cp:coreProperties>
</file>

<file path=docProps/custom.xml><?xml version="1.0" encoding="utf-8"?>
<Properties xmlns="http://schemas.openxmlformats.org/officeDocument/2006/custom-properties" xmlns:vt="http://schemas.openxmlformats.org/officeDocument/2006/docPropsVTypes"/>
</file>