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piemaksu noteikšanas kārtību un to apmēru valsts un pašvaldību institūcijās 2026.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09.12.2025.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09.12.2025.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