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25-TA-2094: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19. septembra noteikumos Nr. 538 "Eiropas Savienības kohēzijas politikas programmas 2021.–2027. gadam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4.3.1.3. pasākuma "Sociālo mājokļu atjaunošana vai jaunu sociālo mājokļu būvniecība"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informāciju par finansējuma atbilstību konkrētam intervences kodam ar informāciju par finansējuma sadalījumu šādos intervences kodos - intervences laukums, Finansējuma veids, Teritoriālie sasniegšanas mehānismi un Dzimumu līdztiesība - , norādot intervences kodus un tam piemērojamo pasākuma fondu finansējuma apjomu dalījumā pa kārtām.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pēc projektu iesniegumu apstiprināšanas 4.3.1.3. pasākuma 1.kārtas 2.uzsaukuma ietvaros slēgt ar finansējuma saņēmējiem līgumus vai vienošanās par projektu īstenošanu par 4.3.1.3. pasākuma 1.kārtas 2.uzsaukumam pieejamo finansējumu 10 966 294 </w:t>
            </w:r>
            <w:r w:rsidR="00000000" w:rsidRPr="00000000" w:rsidDel="00000000">
              <w:rPr>
                <w:i w:val="1"/>
                <w:rtl w:val="0"/>
              </w:rPr>
              <w:t xml:space="preserve">euro</w:t>
            </w:r>
            <w:r w:rsidR="00000000" w:rsidRPr="00000000" w:rsidDel="00000000">
              <w:rPr>
                <w:rtl w:val="0"/>
              </w:rPr>
              <w:t xml:space="preserve"> apmērā, tai skaitā, Eiropas Reģionālās attīstības fonda elastības finansējumu ne vairāk kā 2 494 037 </w:t>
            </w:r>
            <w:r w:rsidR="00000000" w:rsidRPr="00000000" w:rsidDel="00000000">
              <w:rPr>
                <w:i w:val="1"/>
                <w:rtl w:val="0"/>
              </w:rPr>
              <w:t xml:space="preserve">euro</w:t>
            </w:r>
            <w:r w:rsidR="00000000" w:rsidRPr="00000000" w:rsidDel="00000000">
              <w:rPr>
                <w:rtl w:val="0"/>
              </w:rPr>
              <w:t xml:space="preserve">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vārdu “pieejamo” ar vārdu “plānoto” pirms vārdiem “finansējumu 10 966 294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projektu iesniegumu apstiprināšanas 4.3.1.3. pasākuma 1.kārtas 2.uzsaukuma ietvaros slēgt ar finansējuma saņēmējiem līgumus vai vienošanās par projektu īstenošanu par 4.3.1.3. pasākuma 1.kārtas 2.uzsaukumam plānoto finansējumu 10 966 294 </w:t>
            </w:r>
            <w:r w:rsidR="00000000" w:rsidRPr="00000000" w:rsidDel="00000000">
              <w:rPr>
                <w:i w:val="1"/>
                <w:rtl w:val="0"/>
              </w:rPr>
              <w:t xml:space="preserve">euro</w:t>
            </w:r>
            <w:r w:rsidR="00000000" w:rsidRPr="00000000" w:rsidDel="00000000">
              <w:rPr>
                <w:rtl w:val="0"/>
              </w:rPr>
              <w:t xml:space="preserve"> apmērā, tai skaitā, Eiropas Reģionālās attīstības fonda elastības finansējumu ne vairāk kā 2 494 037 </w:t>
            </w:r>
            <w:r w:rsidR="00000000" w:rsidRPr="00000000" w:rsidDel="00000000">
              <w:rPr>
                <w:i w:val="1"/>
                <w:rtl w:val="0"/>
              </w:rPr>
              <w:t xml:space="preserve">euro</w:t>
            </w:r>
            <w:r w:rsidR="00000000" w:rsidRPr="00000000" w:rsidDel="00000000">
              <w:rPr>
                <w:rtl w:val="0"/>
              </w:rPr>
              <w:t xml:space="preserve">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40.2. nodrošina interešu konflikta neesību saskaņā ar Eiropas Parlamenta un Padomes 2024. gada 23. septembra Regulas (ES, Euratom) </w:t>
            </w:r>
            <w:r w:rsidR="00000000" w:rsidRPr="00000000" w:rsidDel="00000000">
              <w:rPr>
                <w:rtl w:val="0"/>
              </w:rPr>
              <w:t xml:space="preserve">2024/2509</w:t>
            </w:r>
            <w:r w:rsidR="00000000" w:rsidRPr="00000000" w:rsidDel="00000000">
              <w:rPr>
                <w:rtl w:val="0"/>
              </w:rPr>
              <w:t xml:space="preserve"> par finanšu noteikumiem, ko piemēro Savienības vispārējam budžetam (pārstrādāta redakcija), 61. panta prasībām, kā arī ar parakstu apliecina, ka nepastāv interešu konflikts;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noteikumu 40.2.apakšpunktā iekļaut atsauci uz Eiropas Parlamenta un Padomes 2024. gada 23. septembra Regulas (ES, Euratom) 2024/2509 par finanšu noteikumiem, ko piemēro Savienības vispārējam budžetam (pārstrādātā redakcija)( turpmāk - Finanšu regula) 61.pantu, ņemot vērā konkrētā specifiskā atbalsta mērķa projekta veidu, kā arī to, ka  Finanšu regulas 61.panta prasības ir tieši attiecināmas uz tādiem projektiem, kas saistīti ar Eiropas Savienības (ES) fondu atbalsta saņemšanu un vienlaikus kuros atbilstoši specifiskā atbalsta mērķim finansējuma saņēmējs atlases kārtībā ES fondu dalībniekiem vai gala saņēmējiem sniedz finansiālu atbalstu (t.s. daudzpakāpju projekti).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Mežale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25-TA-2094</w:t>
    </w:r>
    <w:r>
      <w:br/>
    </w:r>
    <w:r w:rsidR="00000000" w:rsidRPr="00000000" w:rsidDel="00000000">
      <w:rPr>
        <w:rtl w:val="0"/>
      </w:rPr>
      <w:t xml:space="preserve">Izdrukāts 14.10.2025. 14.35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25-TA-2094</w:t>
    </w:r>
    <w:r>
      <w:br/>
    </w:r>
    <w:r w:rsidR="00000000" w:rsidRPr="00000000" w:rsidDel="00000000">
      <w:rPr>
        <w:rtl w:val="0"/>
      </w:rPr>
      <w:t xml:space="preserve">Izdrukāts 14.10.2025. 14.35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Atzinumi_25-TA-2094.docx</dc:title>
</cp:coreProperties>
</file>

<file path=docProps/custom.xml><?xml version="1.0" encoding="utf-8"?>
<Properties xmlns="http://schemas.openxmlformats.org/officeDocument/2006/custom-properties" xmlns:vt="http://schemas.openxmlformats.org/officeDocument/2006/docPropsVTypes"/>
</file>