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risinājumiem vienotā būves reģistrācijas procesa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Mērnieku biedrības atzinums par informatīvo ziņojumu (23-TA-1954))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Latvijas Mērnieku biedrības atzinumā izteiktiem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(4. lpp.) norādīts, ka 2023. gada 28. martā stājās spēkā Ministru kabineta 2023. gada 7. marta noteikumi Nr. 116 ''Būvju kadastrālās uzmērīšanas noteikumi'', kas paredz vienkāršot būvju uzmērīšanu apvidū (pirmās grupas ēkām tikai ārpusi), inženierbūves reģistrēt no izpildmērījumiem (piemēram, tiks atvieglota RAIL BALTICA objektu reģistrācija), kā arī noņem šķēršļus iekšējo procesu birokrātijas samazināšanai. Ņemot vērā minēto, Satiksmes ministrija vērš uzmanību, ka varētu rasties problemātika ar Rail Baltica objekta kā lineārās inženierbūves reģistrēšanu, jo atbilstoši Ministru kabineta 2018. gada 12. jūnija noteikumiem Nr. 326 "Būvju klasifikācijas noteikumi", jaunajai 1435 mm dzelzceļa infrastruktūrai nav piešķirts kods un nosaukums. Šobrīd klasifikācijas tabulā ir ietverts tikai platsliežu dzelzceļs (1520mm) ar savu kodu 21210101 un šaursliežu dzelzceļš (750mm) ar savu kodu 21210201. Līdz ar to, lūdzam laicīgi sākt identificēt Eiropas standarta (1435 mm) sliežu platuma klasifikāciju un to kā Rail Baltica dzelzceļa infrastruktūra tiks reģistrēta atbilstoši minētajiem Ministru kabineta noteikumiem, ņemot vērā, ka Rail Baltica infrastruktūra būs daļa no vienotās ES dzelzceļa telpas un tiks regulēta atbilstoši vienotajam ES tiesiskajam ietvaram.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13.03.2024.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13.03.2024.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Atzinumi_23-TA-1954.docx</dc:title>
</cp:coreProperties>
</file>

<file path=docProps/custom.xml><?xml version="1.0" encoding="utf-8"?>
<Properties xmlns="http://schemas.openxmlformats.org/officeDocument/2006/custom-properties" xmlns:vt="http://schemas.openxmlformats.org/officeDocument/2006/docPropsVTypes"/>
</file>