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958C12B" w14:textId="77777777" w:rsidR="00833202" w:rsidRDefault="00000000">
      <w:pPr>
        <w:pStyle w:val="titleparagraph"/>
        <w:contextualSpacing w:val="0"/>
      </w:pPr>
      <w:r>
        <w:t>23-TA-2913: Noteikumu projekts (Grozījumi)</w:t>
      </w:r>
    </w:p>
    <w:p w14:paraId="2CF74518" w14:textId="77777777" w:rsidR="00833202" w:rsidRDefault="00000000">
      <w:pPr>
        <w:pStyle w:val="boldparagraph"/>
        <w:contextualSpacing w:val="0"/>
      </w:pPr>
      <w:r>
        <w:t>Grozījumi Ministru kabineta 2004. gada 7. septembra noteikumos Nr. 767 "Noteikumi par transportlīdzekļa piespiedu pārvietošanu un transportlīdzekļa atzīšanu par ilgstoši atstātu uz ceļa"</w:t>
      </w:r>
    </w:p>
    <w:p w14:paraId="25228595" w14:textId="77777777" w:rsidR="00833202" w:rsidRDefault="00000000">
      <w:pPr>
        <w:pStyle w:val="titleparagraph"/>
        <w:contextualSpacing w:val="0"/>
      </w:pPr>
      <w:r>
        <w:t>TA saskaņojamie dokumenti</w:t>
      </w:r>
    </w:p>
    <w:p w14:paraId="386B7321" w14:textId="77777777" w:rsidR="00833202" w:rsidRDefault="00000000">
      <w:r>
        <w:t>Noteikumu (grozījumu) projekts 4.0</w:t>
      </w:r>
    </w:p>
    <w:p w14:paraId="0D2C9634" w14:textId="77777777" w:rsidR="00833202" w:rsidRDefault="00000000">
      <w:r>
        <w:t>Anotācija (</w:t>
      </w:r>
      <w:proofErr w:type="spellStart"/>
      <w:r>
        <w:t>ex-ante</w:t>
      </w:r>
      <w:proofErr w:type="spellEnd"/>
      <w:r>
        <w:t>) 4.0</w:t>
      </w:r>
    </w:p>
    <w:p w14:paraId="028AFADF" w14:textId="77777777" w:rsidR="00833202" w:rsidRDefault="00000000">
      <w:r>
        <w:t xml:space="preserve">MK sēdes </w:t>
      </w:r>
      <w:proofErr w:type="spellStart"/>
      <w:r>
        <w:t>protokollēmuma</w:t>
      </w:r>
      <w:proofErr w:type="spellEnd"/>
      <w:r>
        <w:t xml:space="preserve"> projekts 1.0</w:t>
      </w:r>
    </w:p>
    <w:p w14:paraId="28C6F669" w14:textId="77777777" w:rsidR="00833202" w:rsidRDefault="00000000">
      <w:r>
        <w:t>Noteikumu konsolidētā versija 8.0</w:t>
      </w:r>
    </w:p>
    <w:p w14:paraId="73E7D2DD" w14:textId="77777777" w:rsidR="00833202" w:rsidRDefault="00000000">
      <w:pPr>
        <w:pStyle w:val="titleparagraph"/>
        <w:contextualSpacing w:val="0"/>
      </w:pPr>
      <w:r>
        <w:t>Atzinuma sniedzējs</w:t>
      </w:r>
    </w:p>
    <w:p w14:paraId="1F916C63" w14:textId="77777777" w:rsidR="00833202" w:rsidRDefault="00000000">
      <w:r>
        <w:t>Iekšlietu ministrija</w:t>
      </w:r>
    </w:p>
    <w:p w14:paraId="28F7CE6F" w14:textId="77777777" w:rsidR="00833202" w:rsidRDefault="00000000">
      <w:pPr>
        <w:pStyle w:val="titleparagraph"/>
        <w:contextualSpacing w:val="0"/>
      </w:pPr>
      <w:r>
        <w:t>Atzinuma sniegšanas termiņš</w:t>
      </w:r>
    </w:p>
    <w:p w14:paraId="45B74234" w14:textId="77777777" w:rsidR="00833202" w:rsidRDefault="00000000">
      <w:r>
        <w:t>20.05.2024.</w:t>
      </w:r>
    </w:p>
    <w:p w14:paraId="2273A27A" w14:textId="77777777" w:rsidR="00833202" w:rsidRDefault="00000000">
      <w:pPr>
        <w:pStyle w:val="titleparagraph"/>
        <w:contextualSpacing w:val="0"/>
      </w:pPr>
      <w:r>
        <w:t>Saskaņošanas rezultāts</w:t>
      </w:r>
    </w:p>
    <w:p w14:paraId="492CF724" w14:textId="77777777" w:rsidR="00833202" w:rsidRDefault="00000000">
      <w:r>
        <w:t>Nesaskaņots</w:t>
      </w:r>
    </w:p>
    <w:p w14:paraId="5D11EB3B" w14:textId="77777777" w:rsidR="00833202" w:rsidRDefault="00000000">
      <w:pPr>
        <w:pStyle w:val="titleparagraph"/>
        <w:contextualSpacing w:val="0"/>
      </w:pPr>
      <w:r>
        <w:t>Pieejamības statuss</w:t>
      </w:r>
    </w:p>
    <w:p w14:paraId="137A1765" w14:textId="77777777" w:rsidR="00833202" w:rsidRDefault="00000000">
      <w:r>
        <w:t>Vispārpieejams</w:t>
      </w:r>
    </w:p>
    <w:p w14:paraId="4DE032D1" w14:textId="77777777" w:rsidR="00833202" w:rsidRDefault="00833202"/>
    <w:tbl>
      <w:tblPr>
        <w:tblStyle w:val="a"/>
        <w:tblW w:w="964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833202" w14:paraId="290E8D7F" w14:textId="77777777">
        <w:tc>
          <w:tcPr>
            <w:tcW w:w="675" w:type="dxa"/>
            <w:shd w:val="clear" w:color="auto" w:fill="FFFFFF"/>
            <w:noWrap/>
            <w:tcMar>
              <w:top w:w="75" w:type="dxa"/>
              <w:left w:w="75" w:type="dxa"/>
              <w:bottom w:w="75" w:type="dxa"/>
              <w:right w:w="75" w:type="dxa"/>
            </w:tcMar>
            <w:vAlign w:val="center"/>
          </w:tcPr>
          <w:p w14:paraId="2D0A4D73" w14:textId="77777777" w:rsidR="00833202" w:rsidRDefault="00000000">
            <w:pPr>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7F4A003A" w14:textId="77777777" w:rsidR="00833202" w:rsidRDefault="00000000">
            <w:pPr>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54F7ADE6" w14:textId="77777777" w:rsidR="00833202" w:rsidRDefault="00000000">
            <w:pPr>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3CD74212" w14:textId="77777777" w:rsidR="00833202" w:rsidRDefault="00000000">
            <w:pPr>
              <w:jc w:val="center"/>
              <w:rPr>
                <w:b/>
              </w:rPr>
            </w:pPr>
            <w:r>
              <w:rPr>
                <w:b/>
              </w:rPr>
              <w:t>Autors</w:t>
            </w:r>
          </w:p>
        </w:tc>
      </w:tr>
      <w:tr w:rsidR="00833202" w14:paraId="3C9FAF23" w14:textId="77777777">
        <w:tc>
          <w:tcPr>
            <w:tcW w:w="675" w:type="dxa"/>
            <w:shd w:val="clear" w:color="auto" w:fill="FFFFFF"/>
            <w:noWrap/>
            <w:tcMar>
              <w:top w:w="75" w:type="dxa"/>
              <w:left w:w="75" w:type="dxa"/>
              <w:bottom w:w="75" w:type="dxa"/>
              <w:right w:w="75" w:type="dxa"/>
            </w:tcMar>
          </w:tcPr>
          <w:p w14:paraId="2E571CA0" w14:textId="77777777" w:rsidR="00833202" w:rsidRDefault="00000000">
            <w:r>
              <w:t>1.</w:t>
            </w:r>
          </w:p>
        </w:tc>
        <w:tc>
          <w:tcPr>
            <w:tcW w:w="4050" w:type="dxa"/>
            <w:shd w:val="clear" w:color="auto" w:fill="FFFFFF"/>
            <w:noWrap/>
            <w:tcMar>
              <w:top w:w="75" w:type="dxa"/>
              <w:left w:w="75" w:type="dxa"/>
              <w:bottom w:w="75" w:type="dxa"/>
              <w:right w:w="75" w:type="dxa"/>
            </w:tcMar>
          </w:tcPr>
          <w:p w14:paraId="5EF1F7A5" w14:textId="77777777" w:rsidR="00833202" w:rsidRDefault="00000000">
            <w:pPr>
              <w:spacing w:after="240"/>
              <w:rPr>
                <w:b/>
              </w:rPr>
            </w:pPr>
            <w:r>
              <w:rPr>
                <w:b/>
              </w:rPr>
              <w:t>Noteikumu konsolidētā versija</w:t>
            </w:r>
          </w:p>
          <w:p w14:paraId="03B666C3" w14:textId="77777777" w:rsidR="00833202" w:rsidRDefault="00000000">
            <w:r>
              <w:t>20. Transportlīdzekli atzīst par ilgstoši atstātu uz ceļa, ja:</w:t>
            </w:r>
          </w:p>
          <w:p w14:paraId="0790F6F3" w14:textId="77777777" w:rsidR="00833202" w:rsidRDefault="00000000">
            <w:r>
              <w:t>20.1. tas atrodas vietā, kur apstāties vai stāvēt aizliegts, ilgāk par astoņām stundām kopš brīža, kad, vadītājam klāt neesot, par apstāšanās vai stāvēšanas noteikumu pārkāpumu pieņemts lēmums par soda piemērošanu</w:t>
            </w:r>
          </w:p>
          <w:p w14:paraId="5F5E6CEA" w14:textId="77777777" w:rsidR="00833202" w:rsidRDefault="00000000">
            <w:r>
              <w:t>20.2. tas novietots stāvēšanai uz ceļa un netiek izmantots ilgāk par pašvaldības noteikto laiku, bet ne mazāk par 45 diennaktīm.</w:t>
            </w:r>
          </w:p>
          <w:p w14:paraId="44854664" w14:textId="77777777" w:rsidR="00833202" w:rsidRDefault="00000000">
            <w:r>
              <w:t>20.3. tam nav veikta valsts tehniskā apskate un tas novietots stāvēšanai uz ceļa un nav pārvietots ilgāk par 15 diennaktīm.</w:t>
            </w:r>
          </w:p>
          <w:p w14:paraId="47EA4E0F" w14:textId="77777777" w:rsidR="00833202" w:rsidRDefault="00000000">
            <w:r>
              <w:t xml:space="preserve">20.4. tas novietots stāvēšanai </w:t>
            </w:r>
            <w:r>
              <w:lastRenderedPageBreak/>
              <w:t>uz ceļa starp robežšķērsošanas vietu un robežas joslu vai pierobežas joslā un netiek izmantots ilgāk par piecām diennaktīm.</w:t>
            </w:r>
          </w:p>
        </w:tc>
        <w:tc>
          <w:tcPr>
            <w:tcW w:w="6375" w:type="dxa"/>
            <w:shd w:val="clear" w:color="auto" w:fill="FFFFFF"/>
            <w:noWrap/>
            <w:tcMar>
              <w:top w:w="75" w:type="dxa"/>
              <w:left w:w="75" w:type="dxa"/>
              <w:bottom w:w="75" w:type="dxa"/>
              <w:right w:w="75" w:type="dxa"/>
            </w:tcMar>
          </w:tcPr>
          <w:p w14:paraId="02C1663A" w14:textId="77777777" w:rsidR="00833202" w:rsidRDefault="00000000">
            <w:pPr>
              <w:spacing w:after="240"/>
              <w:rPr>
                <w:b/>
              </w:rPr>
            </w:pPr>
            <w:r>
              <w:rPr>
                <w:b/>
              </w:rPr>
              <w:lastRenderedPageBreak/>
              <w:t>Iebildums</w:t>
            </w:r>
          </w:p>
          <w:p w14:paraId="507B6B34" w14:textId="77777777" w:rsidR="00833202" w:rsidRDefault="00000000">
            <w:r>
              <w:t>Precizēt 20.4. apakšpunktu.</w:t>
            </w:r>
          </w:p>
          <w:p w14:paraId="29CC8336" w14:textId="77777777" w:rsidR="00833202" w:rsidRDefault="00000000">
            <w:r>
              <w:t>Saskaņā ar Ministru kabineta 2022. gada 24. maija noteikumiem Nr. 310 "Noteikumi par Latvijas Republikas valsts robežas joslu, patrulēšanas joslu, pierobežas joslu un pierobežu, kā arī pierobežas, pierobežas joslas, valsts robežas joslas un patrulēšanas joslas norāžu paraugiem un to uzstādīšanas kārtību", Latvijas Republikas valsts robežas joslas platums ar Baltkrievijas Republiku un Krievijas federāciju ir 12 m. Jāņem vērā, ka nereti transportlīdzekļi tiek atstāti posmos līdz pašai valsts robežai, kā arī tiek atstāti pašā autoceļu robežšķērsošanas vietā. Tādējādi Grozījumu projekta 20.4.apakšpunktā jāietver formulējums, kas ietvertu gan robežšķērsošanas vietas, gan visu posmu līdz valsts robežai. </w:t>
            </w:r>
          </w:p>
          <w:p w14:paraId="25D26684" w14:textId="77777777" w:rsidR="00833202" w:rsidRDefault="00000000">
            <w:r>
              <w:t> </w:t>
            </w:r>
          </w:p>
          <w:p w14:paraId="13B39CC3" w14:textId="77777777" w:rsidR="00833202" w:rsidRDefault="00000000">
            <w:pPr>
              <w:spacing w:before="240" w:after="240"/>
              <w:rPr>
                <w:i/>
              </w:rPr>
            </w:pPr>
            <w:r>
              <w:rPr>
                <w:i/>
              </w:rPr>
              <w:t>Piedāvātā redakcija</w:t>
            </w:r>
          </w:p>
          <w:p w14:paraId="6C91B144" w14:textId="77777777" w:rsidR="00833202" w:rsidRDefault="00000000">
            <w:r>
              <w:lastRenderedPageBreak/>
              <w:t>20.4. tas novietots stāvēšanai autoceļu robežšķērsošanas vietā, uz ceļa starp robežšķērsošanas vietu un valsts robežu vai pierobežas joslā un netiek izmantots ilgāk par piecām diennaktīm.</w:t>
            </w:r>
          </w:p>
        </w:tc>
        <w:tc>
          <w:tcPr>
            <w:tcW w:w="1800" w:type="dxa"/>
            <w:shd w:val="clear" w:color="auto" w:fill="FFFFFF"/>
            <w:noWrap/>
            <w:tcMar>
              <w:top w:w="75" w:type="dxa"/>
              <w:left w:w="75" w:type="dxa"/>
              <w:bottom w:w="75" w:type="dxa"/>
              <w:right w:w="75" w:type="dxa"/>
            </w:tcMar>
          </w:tcPr>
          <w:p w14:paraId="2C4A6209" w14:textId="77777777" w:rsidR="00833202" w:rsidRDefault="00000000">
            <w:r>
              <w:lastRenderedPageBreak/>
              <w:t xml:space="preserve">Vjačeslavs </w:t>
            </w:r>
            <w:proofErr w:type="spellStart"/>
            <w:r>
              <w:t>Cibuļskis</w:t>
            </w:r>
            <w:proofErr w:type="spellEnd"/>
            <w:r>
              <w:t xml:space="preserve"> (VRS)</w:t>
            </w:r>
          </w:p>
        </w:tc>
      </w:tr>
      <w:tr w:rsidR="00833202" w14:paraId="03B29D30" w14:textId="77777777">
        <w:tc>
          <w:tcPr>
            <w:tcW w:w="675" w:type="dxa"/>
            <w:shd w:val="clear" w:color="auto" w:fill="FFFFFF"/>
            <w:noWrap/>
            <w:tcMar>
              <w:top w:w="75" w:type="dxa"/>
              <w:left w:w="75" w:type="dxa"/>
              <w:bottom w:w="75" w:type="dxa"/>
              <w:right w:w="75" w:type="dxa"/>
            </w:tcMar>
          </w:tcPr>
          <w:p w14:paraId="550EB093" w14:textId="77777777" w:rsidR="00833202" w:rsidRDefault="00000000">
            <w:r>
              <w:t>2.</w:t>
            </w:r>
          </w:p>
        </w:tc>
        <w:tc>
          <w:tcPr>
            <w:tcW w:w="4050" w:type="dxa"/>
            <w:shd w:val="clear" w:color="auto" w:fill="FFFFFF"/>
            <w:noWrap/>
            <w:tcMar>
              <w:top w:w="75" w:type="dxa"/>
              <w:left w:w="75" w:type="dxa"/>
              <w:bottom w:w="75" w:type="dxa"/>
              <w:right w:w="75" w:type="dxa"/>
            </w:tcMar>
          </w:tcPr>
          <w:p w14:paraId="2F98CF98" w14:textId="77777777" w:rsidR="00833202" w:rsidRDefault="00000000">
            <w:pPr>
              <w:spacing w:after="240"/>
              <w:rPr>
                <w:b/>
              </w:rPr>
            </w:pPr>
            <w:r>
              <w:rPr>
                <w:b/>
              </w:rPr>
              <w:t>Anotācija (</w:t>
            </w:r>
            <w:proofErr w:type="spellStart"/>
            <w:r>
              <w:rPr>
                <w:b/>
              </w:rPr>
              <w:t>ex-ante</w:t>
            </w:r>
            <w:proofErr w:type="spellEnd"/>
            <w:r>
              <w:rPr>
                <w:b/>
              </w:rPr>
              <w:t>)</w:t>
            </w:r>
          </w:p>
          <w:p w14:paraId="1460CC0B" w14:textId="77777777" w:rsidR="00833202" w:rsidRDefault="00000000">
            <w:r>
              <w:t>1.3. Pašreizējā situācija, problēmas un risinājumi</w:t>
            </w:r>
          </w:p>
        </w:tc>
        <w:tc>
          <w:tcPr>
            <w:tcW w:w="6375" w:type="dxa"/>
            <w:shd w:val="clear" w:color="auto" w:fill="FFFFFF"/>
            <w:noWrap/>
            <w:tcMar>
              <w:top w:w="75" w:type="dxa"/>
              <w:left w:w="75" w:type="dxa"/>
              <w:bottom w:w="75" w:type="dxa"/>
              <w:right w:w="75" w:type="dxa"/>
            </w:tcMar>
          </w:tcPr>
          <w:p w14:paraId="608082F5" w14:textId="77777777" w:rsidR="00833202" w:rsidRDefault="00000000">
            <w:pPr>
              <w:spacing w:after="240"/>
              <w:rPr>
                <w:b/>
              </w:rPr>
            </w:pPr>
            <w:r>
              <w:rPr>
                <w:b/>
              </w:rPr>
              <w:t>Priekšlikums</w:t>
            </w:r>
          </w:p>
          <w:p w14:paraId="3D2CDD5A" w14:textId="77777777" w:rsidR="00833202" w:rsidRDefault="00000000">
            <w:r>
              <w:t xml:space="preserve">Ar grozījumu projektu paredzēts svītrot 1., 2., un 4. pielikumus, jo tos plānots </w:t>
            </w:r>
            <w:proofErr w:type="spellStart"/>
            <w:r>
              <w:t>digitalizēt</w:t>
            </w:r>
            <w:proofErr w:type="spellEnd"/>
            <w:r>
              <w:t xml:space="preserve">. Būtu nepieciešams precizēt, kādā viedā tie tiks </w:t>
            </w:r>
            <w:proofErr w:type="spellStart"/>
            <w:r>
              <w:t>digitalizēti</w:t>
            </w:r>
            <w:proofErr w:type="spellEnd"/>
            <w:r>
              <w:t>. No Grozījumu projekta un Anotācijas nav saprotams, vai minētie pielikumi tiks iekļauti Administratīvo pārkāpumu procesa atbalsta sistēmā. Tādējādi būtu nepieciešams atbilstoši precizēt Anotācijas saturu.</w:t>
            </w:r>
          </w:p>
          <w:p w14:paraId="7D349232" w14:textId="77777777" w:rsidR="00833202" w:rsidRDefault="00000000">
            <w:pPr>
              <w:spacing w:before="240" w:after="240"/>
              <w:rPr>
                <w:i/>
              </w:rPr>
            </w:pPr>
            <w:r>
              <w:rPr>
                <w:i/>
              </w:rPr>
              <w:t>Piedāvātā redakcija</w:t>
            </w:r>
          </w:p>
          <w:p w14:paraId="64D97376" w14:textId="77777777" w:rsidR="00833202" w:rsidRDefault="00000000">
            <w:r>
              <w:t>-</w:t>
            </w:r>
          </w:p>
        </w:tc>
        <w:tc>
          <w:tcPr>
            <w:tcW w:w="1800" w:type="dxa"/>
            <w:shd w:val="clear" w:color="auto" w:fill="FFFFFF"/>
            <w:noWrap/>
            <w:tcMar>
              <w:top w:w="75" w:type="dxa"/>
              <w:left w:w="75" w:type="dxa"/>
              <w:bottom w:w="75" w:type="dxa"/>
              <w:right w:w="75" w:type="dxa"/>
            </w:tcMar>
          </w:tcPr>
          <w:p w14:paraId="052F53E8" w14:textId="77777777" w:rsidR="00833202" w:rsidRDefault="00000000">
            <w:r>
              <w:t>Edgars Prusaks (VRS)</w:t>
            </w:r>
          </w:p>
        </w:tc>
      </w:tr>
      <w:tr w:rsidR="00833202" w14:paraId="2F67436C" w14:textId="77777777">
        <w:tc>
          <w:tcPr>
            <w:tcW w:w="675" w:type="dxa"/>
            <w:shd w:val="clear" w:color="auto" w:fill="FFFFFF"/>
            <w:noWrap/>
            <w:tcMar>
              <w:top w:w="75" w:type="dxa"/>
              <w:left w:w="75" w:type="dxa"/>
              <w:bottom w:w="75" w:type="dxa"/>
              <w:right w:w="75" w:type="dxa"/>
            </w:tcMar>
          </w:tcPr>
          <w:p w14:paraId="7644ECDC" w14:textId="77777777" w:rsidR="00833202" w:rsidRDefault="00000000">
            <w:r>
              <w:t>3.</w:t>
            </w:r>
          </w:p>
        </w:tc>
        <w:tc>
          <w:tcPr>
            <w:tcW w:w="4050" w:type="dxa"/>
            <w:shd w:val="clear" w:color="auto" w:fill="FFFFFF"/>
            <w:noWrap/>
            <w:tcMar>
              <w:top w:w="75" w:type="dxa"/>
              <w:left w:w="75" w:type="dxa"/>
              <w:bottom w:w="75" w:type="dxa"/>
              <w:right w:w="75" w:type="dxa"/>
            </w:tcMar>
          </w:tcPr>
          <w:p w14:paraId="4D3FBD7D" w14:textId="77777777" w:rsidR="00833202" w:rsidRDefault="00000000">
            <w:pPr>
              <w:spacing w:after="240"/>
              <w:rPr>
                <w:b/>
              </w:rPr>
            </w:pPr>
            <w:r>
              <w:rPr>
                <w:b/>
              </w:rPr>
              <w:t>Noteikumu konsolidētā versija</w:t>
            </w:r>
          </w:p>
          <w:p w14:paraId="21555122" w14:textId="77777777" w:rsidR="00833202" w:rsidRDefault="00000000">
            <w:r>
              <w:t>8.2. veic transportlīdzekļa ārējo vizuālo apskati un fiksē bojājumus, komplektāciju un materiālās vērtības;</w:t>
            </w:r>
          </w:p>
        </w:tc>
        <w:tc>
          <w:tcPr>
            <w:tcW w:w="6375" w:type="dxa"/>
            <w:shd w:val="clear" w:color="auto" w:fill="FFFFFF"/>
            <w:noWrap/>
            <w:tcMar>
              <w:top w:w="75" w:type="dxa"/>
              <w:left w:w="75" w:type="dxa"/>
              <w:bottom w:w="75" w:type="dxa"/>
              <w:right w:w="75" w:type="dxa"/>
            </w:tcMar>
          </w:tcPr>
          <w:p w14:paraId="61164E54" w14:textId="77777777" w:rsidR="00833202" w:rsidRDefault="00000000">
            <w:pPr>
              <w:spacing w:after="240"/>
              <w:rPr>
                <w:b/>
              </w:rPr>
            </w:pPr>
            <w:r>
              <w:rPr>
                <w:b/>
              </w:rPr>
              <w:t>Priekšlikums</w:t>
            </w:r>
          </w:p>
          <w:p w14:paraId="2FC7E992" w14:textId="77777777" w:rsidR="00833202" w:rsidRDefault="00000000">
            <w:r>
              <w:t>Precizēt kādā viedā tiek fiksēti transportlīdzekļa bojājumi, komplektācija un materiālās vērtības, piemēram, sastādot apskates protokolu vai tos fiksējot lēmumā par transportlīdzekļa piespiedu pārvietošanu. </w:t>
            </w:r>
          </w:p>
          <w:p w14:paraId="235865F3" w14:textId="77777777" w:rsidR="00833202" w:rsidRDefault="00000000">
            <w:pPr>
              <w:spacing w:before="240" w:after="240"/>
              <w:rPr>
                <w:i/>
              </w:rPr>
            </w:pPr>
            <w:r>
              <w:rPr>
                <w:i/>
              </w:rPr>
              <w:t>Piedāvātā redakcija</w:t>
            </w:r>
          </w:p>
          <w:p w14:paraId="114BE1F0" w14:textId="77777777" w:rsidR="00833202" w:rsidRDefault="00000000">
            <w:r>
              <w:t>-</w:t>
            </w:r>
          </w:p>
        </w:tc>
        <w:tc>
          <w:tcPr>
            <w:tcW w:w="1800" w:type="dxa"/>
            <w:shd w:val="clear" w:color="auto" w:fill="FFFFFF"/>
            <w:noWrap/>
            <w:tcMar>
              <w:top w:w="75" w:type="dxa"/>
              <w:left w:w="75" w:type="dxa"/>
              <w:bottom w:w="75" w:type="dxa"/>
              <w:right w:w="75" w:type="dxa"/>
            </w:tcMar>
          </w:tcPr>
          <w:p w14:paraId="272772AE" w14:textId="77777777" w:rsidR="00833202" w:rsidRDefault="00000000">
            <w:r>
              <w:t>Edgars Prusaks (VRS)</w:t>
            </w:r>
          </w:p>
        </w:tc>
      </w:tr>
      <w:tr w:rsidR="00833202" w14:paraId="294FC496" w14:textId="77777777">
        <w:tc>
          <w:tcPr>
            <w:tcW w:w="675" w:type="dxa"/>
            <w:shd w:val="clear" w:color="auto" w:fill="FFFFFF"/>
            <w:noWrap/>
            <w:tcMar>
              <w:top w:w="75" w:type="dxa"/>
              <w:left w:w="75" w:type="dxa"/>
              <w:bottom w:w="75" w:type="dxa"/>
              <w:right w:w="75" w:type="dxa"/>
            </w:tcMar>
          </w:tcPr>
          <w:p w14:paraId="27924148" w14:textId="77777777" w:rsidR="00833202" w:rsidRDefault="00000000">
            <w:r>
              <w:t>4.</w:t>
            </w:r>
          </w:p>
        </w:tc>
        <w:tc>
          <w:tcPr>
            <w:tcW w:w="4050" w:type="dxa"/>
            <w:shd w:val="clear" w:color="auto" w:fill="FFFFFF"/>
            <w:noWrap/>
            <w:tcMar>
              <w:top w:w="75" w:type="dxa"/>
              <w:left w:w="75" w:type="dxa"/>
              <w:bottom w:w="75" w:type="dxa"/>
              <w:right w:w="75" w:type="dxa"/>
            </w:tcMar>
          </w:tcPr>
          <w:p w14:paraId="30DF1FBA" w14:textId="77777777" w:rsidR="00833202" w:rsidRDefault="00000000">
            <w:pPr>
              <w:spacing w:after="240"/>
              <w:rPr>
                <w:b/>
              </w:rPr>
            </w:pPr>
            <w:r>
              <w:rPr>
                <w:b/>
              </w:rPr>
              <w:t>Noteikumu konsolidētā versija</w:t>
            </w:r>
          </w:p>
          <w:p w14:paraId="7AD101BA" w14:textId="77777777" w:rsidR="00833202" w:rsidRDefault="00000000">
            <w:r>
              <w:t>13. Speciālās stāvvietas atbildīgais darbinieks, pieņem transportlīdzekli, veicot tā vizuālu apskati, pārbaudot un salīdzinot lēmumā norādītās ziņas.</w:t>
            </w:r>
          </w:p>
        </w:tc>
        <w:tc>
          <w:tcPr>
            <w:tcW w:w="6375" w:type="dxa"/>
            <w:shd w:val="clear" w:color="auto" w:fill="FFFFFF"/>
            <w:noWrap/>
            <w:tcMar>
              <w:top w:w="75" w:type="dxa"/>
              <w:left w:w="75" w:type="dxa"/>
              <w:bottom w:w="75" w:type="dxa"/>
              <w:right w:w="75" w:type="dxa"/>
            </w:tcMar>
          </w:tcPr>
          <w:p w14:paraId="3F3C30A2" w14:textId="77777777" w:rsidR="00833202" w:rsidRDefault="00000000">
            <w:pPr>
              <w:spacing w:after="240"/>
              <w:rPr>
                <w:b/>
              </w:rPr>
            </w:pPr>
            <w:r>
              <w:rPr>
                <w:b/>
              </w:rPr>
              <w:t>Priekšlikums</w:t>
            </w:r>
          </w:p>
          <w:p w14:paraId="03229EA2" w14:textId="77777777" w:rsidR="00833202" w:rsidRDefault="00000000">
            <w:r>
              <w:t>Normas redakciju veidot vienlīdzīgi paredzētā 11.1.apakšpunkta redakcijai:</w:t>
            </w:r>
          </w:p>
          <w:p w14:paraId="622C4FEB" w14:textId="77777777" w:rsidR="00833202" w:rsidRDefault="00000000">
            <w:r>
              <w:t xml:space="preserve">"13. Speciālās stāvvietas atbildīgais darbinieks, pieņemot transportlīdzekli, veic tā ārēju vizuālu apskati, pārbauda un </w:t>
            </w:r>
            <w:proofErr w:type="spellStart"/>
            <w:r>
              <w:t>salīdzinā</w:t>
            </w:r>
            <w:proofErr w:type="spellEnd"/>
            <w:r>
              <w:t xml:space="preserve"> lēmumā norādītās ziņas.".</w:t>
            </w:r>
          </w:p>
          <w:p w14:paraId="5902C483" w14:textId="77777777" w:rsidR="00833202" w:rsidRDefault="00000000">
            <w:r>
              <w:t> </w:t>
            </w:r>
          </w:p>
          <w:p w14:paraId="5A39B3C6" w14:textId="77777777" w:rsidR="00833202" w:rsidRDefault="00000000">
            <w:pPr>
              <w:spacing w:before="240" w:after="240"/>
              <w:rPr>
                <w:i/>
              </w:rPr>
            </w:pPr>
            <w:r>
              <w:rPr>
                <w:i/>
              </w:rPr>
              <w:t>Piedāvātā redakcija</w:t>
            </w:r>
          </w:p>
          <w:p w14:paraId="72B29921" w14:textId="77777777" w:rsidR="00833202" w:rsidRDefault="00000000">
            <w:r>
              <w:t>-</w:t>
            </w:r>
          </w:p>
        </w:tc>
        <w:tc>
          <w:tcPr>
            <w:tcW w:w="1800" w:type="dxa"/>
            <w:shd w:val="clear" w:color="auto" w:fill="FFFFFF"/>
            <w:noWrap/>
            <w:tcMar>
              <w:top w:w="75" w:type="dxa"/>
              <w:left w:w="75" w:type="dxa"/>
              <w:bottom w:w="75" w:type="dxa"/>
              <w:right w:w="75" w:type="dxa"/>
            </w:tcMar>
          </w:tcPr>
          <w:p w14:paraId="48A97DE6" w14:textId="77777777" w:rsidR="00833202" w:rsidRDefault="00000000">
            <w:r>
              <w:t>Jolanta Sokolova (VP)</w:t>
            </w:r>
          </w:p>
        </w:tc>
      </w:tr>
      <w:tr w:rsidR="00833202" w14:paraId="4656DFC4" w14:textId="77777777">
        <w:tc>
          <w:tcPr>
            <w:tcW w:w="675" w:type="dxa"/>
            <w:shd w:val="clear" w:color="auto" w:fill="FFFFFF"/>
            <w:noWrap/>
            <w:tcMar>
              <w:top w:w="75" w:type="dxa"/>
              <w:left w:w="75" w:type="dxa"/>
              <w:bottom w:w="75" w:type="dxa"/>
              <w:right w:w="75" w:type="dxa"/>
            </w:tcMar>
          </w:tcPr>
          <w:p w14:paraId="743574C6" w14:textId="77777777" w:rsidR="00833202" w:rsidRDefault="00000000">
            <w:r>
              <w:t>5.</w:t>
            </w:r>
          </w:p>
        </w:tc>
        <w:tc>
          <w:tcPr>
            <w:tcW w:w="4050" w:type="dxa"/>
            <w:shd w:val="clear" w:color="auto" w:fill="FFFFFF"/>
            <w:noWrap/>
            <w:tcMar>
              <w:top w:w="75" w:type="dxa"/>
              <w:left w:w="75" w:type="dxa"/>
              <w:bottom w:w="75" w:type="dxa"/>
              <w:right w:w="75" w:type="dxa"/>
            </w:tcMar>
          </w:tcPr>
          <w:p w14:paraId="41CDB84E" w14:textId="77777777" w:rsidR="00833202" w:rsidRDefault="00000000">
            <w:pPr>
              <w:spacing w:after="240"/>
              <w:rPr>
                <w:b/>
              </w:rPr>
            </w:pPr>
            <w:r>
              <w:rPr>
                <w:b/>
              </w:rPr>
              <w:t>Noteikumu konsolidētā versija</w:t>
            </w:r>
          </w:p>
          <w:p w14:paraId="0C24633A" w14:textId="77777777" w:rsidR="00833202" w:rsidRDefault="00000000">
            <w:r>
              <w:t>20. Transportlīdzekli atzīst par ilgstoši atstātu uz ceļa, ja:</w:t>
            </w:r>
          </w:p>
          <w:p w14:paraId="6AFF6835" w14:textId="77777777" w:rsidR="00833202" w:rsidRDefault="00000000">
            <w:r>
              <w:lastRenderedPageBreak/>
              <w:t>20.1. tas atrodas vietā, kur apstāties vai stāvēt aizliegts, ilgāk par astoņām stundām kopš brīža, kad, vadītājam klāt neesot, par apstāšanās vai stāvēšanas noteikumu pārkāpumu pieņemts lēmums par soda piemērošanu</w:t>
            </w:r>
          </w:p>
          <w:p w14:paraId="634DA5AC" w14:textId="77777777" w:rsidR="00833202" w:rsidRDefault="00000000">
            <w:r>
              <w:t>20.2. tas novietots stāvēšanai uz ceļa un netiek izmantots ilgāk par pašvaldības noteikto laiku, bet ne mazāk par 45 diennaktīm.</w:t>
            </w:r>
          </w:p>
          <w:p w14:paraId="34D9B165" w14:textId="77777777" w:rsidR="00833202" w:rsidRDefault="00000000">
            <w:r>
              <w:t>20.3. tam nav veikta valsts tehniskā apskate un tas novietots stāvēšanai uz ceļa un nav pārvietots ilgāk par 15 diennaktīm.</w:t>
            </w:r>
          </w:p>
          <w:p w14:paraId="1E77377A" w14:textId="77777777" w:rsidR="00833202" w:rsidRDefault="00000000">
            <w:r>
              <w:t>20.4. tas novietots stāvēšanai uz ceļa starp robežšķērsošanas vietu un robežas joslu vai pierobežas joslā un netiek izmantots ilgāk par piecām diennaktīm.</w:t>
            </w:r>
          </w:p>
        </w:tc>
        <w:tc>
          <w:tcPr>
            <w:tcW w:w="6375" w:type="dxa"/>
            <w:shd w:val="clear" w:color="auto" w:fill="FFFFFF"/>
            <w:noWrap/>
            <w:tcMar>
              <w:top w:w="75" w:type="dxa"/>
              <w:left w:w="75" w:type="dxa"/>
              <w:bottom w:w="75" w:type="dxa"/>
              <w:right w:w="75" w:type="dxa"/>
            </w:tcMar>
          </w:tcPr>
          <w:p w14:paraId="5E97F73E" w14:textId="77777777" w:rsidR="00833202" w:rsidRDefault="00000000">
            <w:pPr>
              <w:spacing w:after="240"/>
              <w:rPr>
                <w:b/>
              </w:rPr>
            </w:pPr>
            <w:r>
              <w:rPr>
                <w:b/>
              </w:rPr>
              <w:lastRenderedPageBreak/>
              <w:t>Priekšlikums</w:t>
            </w:r>
          </w:p>
          <w:p w14:paraId="06F50102" w14:textId="77777777" w:rsidR="00833202" w:rsidRDefault="00000000">
            <w:r>
              <w:t xml:space="preserve">Aizstāt projekta 21.punktā piedāvātajā 20.1.apakpunktā vārdus "kad, vadītājam klāt neesot, par apstāšanās vai stāvēšanas </w:t>
            </w:r>
            <w:r>
              <w:lastRenderedPageBreak/>
              <w:t>noteikumu pārkāpumu pieņemts lēmums par soda piemērošanu" ar vārdiem "kad par apstāšanās vai stāvēšanas noteikumu pārkāpumu, vadītājam klāt neesot, pieņemts lēmums par soda piemērošanu", tādējādi nodrošinot šīs tiesību normas redakcionālo atbilstību projekta 24.punktā piedāvātajai 21.punkta redakcijai.</w:t>
            </w:r>
          </w:p>
          <w:p w14:paraId="00346A65" w14:textId="77777777" w:rsidR="00833202" w:rsidRDefault="00000000">
            <w:pPr>
              <w:spacing w:before="240" w:after="240"/>
              <w:rPr>
                <w:i/>
              </w:rPr>
            </w:pPr>
            <w:r>
              <w:rPr>
                <w:i/>
              </w:rPr>
              <w:t>Piedāvātā redakcija</w:t>
            </w:r>
          </w:p>
          <w:p w14:paraId="75E24ECC" w14:textId="77777777" w:rsidR="00833202" w:rsidRDefault="00000000">
            <w:r>
              <w:t>-</w:t>
            </w:r>
          </w:p>
        </w:tc>
        <w:tc>
          <w:tcPr>
            <w:tcW w:w="1800" w:type="dxa"/>
            <w:shd w:val="clear" w:color="auto" w:fill="FFFFFF"/>
            <w:noWrap/>
            <w:tcMar>
              <w:top w:w="75" w:type="dxa"/>
              <w:left w:w="75" w:type="dxa"/>
              <w:bottom w:w="75" w:type="dxa"/>
              <w:right w:w="75" w:type="dxa"/>
            </w:tcMar>
          </w:tcPr>
          <w:p w14:paraId="05F5EB77" w14:textId="77777777" w:rsidR="00833202" w:rsidRDefault="00000000">
            <w:r>
              <w:lastRenderedPageBreak/>
              <w:t>Sandis Blumbergs (IEM)</w:t>
            </w:r>
          </w:p>
        </w:tc>
      </w:tr>
      <w:tr w:rsidR="00833202" w14:paraId="6171CB79" w14:textId="77777777">
        <w:tc>
          <w:tcPr>
            <w:tcW w:w="675" w:type="dxa"/>
            <w:shd w:val="clear" w:color="auto" w:fill="FFFFFF"/>
            <w:noWrap/>
            <w:tcMar>
              <w:top w:w="75" w:type="dxa"/>
              <w:left w:w="75" w:type="dxa"/>
              <w:bottom w:w="75" w:type="dxa"/>
              <w:right w:w="75" w:type="dxa"/>
            </w:tcMar>
          </w:tcPr>
          <w:p w14:paraId="0DD32A23" w14:textId="77777777" w:rsidR="00833202" w:rsidRDefault="00000000">
            <w:r>
              <w:t>6.</w:t>
            </w:r>
          </w:p>
        </w:tc>
        <w:tc>
          <w:tcPr>
            <w:tcW w:w="4050" w:type="dxa"/>
            <w:shd w:val="clear" w:color="auto" w:fill="FFFFFF"/>
            <w:noWrap/>
            <w:tcMar>
              <w:top w:w="75" w:type="dxa"/>
              <w:left w:w="75" w:type="dxa"/>
              <w:bottom w:w="75" w:type="dxa"/>
              <w:right w:w="75" w:type="dxa"/>
            </w:tcMar>
          </w:tcPr>
          <w:p w14:paraId="79044293" w14:textId="77777777" w:rsidR="00833202" w:rsidRDefault="00000000">
            <w:pPr>
              <w:spacing w:after="240"/>
              <w:rPr>
                <w:b/>
              </w:rPr>
            </w:pPr>
            <w:r>
              <w:rPr>
                <w:b/>
              </w:rPr>
              <w:t>Noteikumu konsolidētā versija</w:t>
            </w:r>
          </w:p>
          <w:p w14:paraId="337AF4A5" w14:textId="77777777" w:rsidR="00833202" w:rsidRDefault="00000000">
            <w:r>
              <w:t>23. Noteikumu 20.2., 20.3. un 20.</w:t>
            </w:r>
            <w:r>
              <w:rPr>
                <w:vertAlign w:val="superscript"/>
              </w:rPr>
              <w:t>1</w:t>
            </w:r>
            <w:r>
              <w:t>3.apakšpunktā minētajā gadījumā lēmumu par transportlīdzekļa atzīšanu par ilgstoši atstātu uz ceļa pieņem pašvaldības policijas amatpersona.</w:t>
            </w:r>
          </w:p>
        </w:tc>
        <w:tc>
          <w:tcPr>
            <w:tcW w:w="6375" w:type="dxa"/>
            <w:shd w:val="clear" w:color="auto" w:fill="FFFFFF"/>
            <w:noWrap/>
            <w:tcMar>
              <w:top w:w="75" w:type="dxa"/>
              <w:left w:w="75" w:type="dxa"/>
              <w:bottom w:w="75" w:type="dxa"/>
              <w:right w:w="75" w:type="dxa"/>
            </w:tcMar>
          </w:tcPr>
          <w:p w14:paraId="0F081F82" w14:textId="77777777" w:rsidR="00833202" w:rsidRDefault="00000000">
            <w:pPr>
              <w:spacing w:after="240"/>
              <w:rPr>
                <w:b/>
              </w:rPr>
            </w:pPr>
            <w:r>
              <w:rPr>
                <w:b/>
              </w:rPr>
              <w:t>Priekšlikums</w:t>
            </w:r>
          </w:p>
          <w:p w14:paraId="45AD6F3B" w14:textId="77777777" w:rsidR="00833202" w:rsidRDefault="00000000">
            <w:r>
              <w:t>Precizēt projekta 26.punktā piedāvāto 23.punkta regulējumu, papildinot to ar norādēm uz projekta 20.</w:t>
            </w:r>
            <w:r>
              <w:rPr>
                <w:vertAlign w:val="superscript"/>
              </w:rPr>
              <w:t>1</w:t>
            </w:r>
            <w:r>
              <w:t>1. un 20.</w:t>
            </w:r>
            <w:r>
              <w:rPr>
                <w:vertAlign w:val="superscript"/>
              </w:rPr>
              <w:t>1</w:t>
            </w:r>
            <w:r>
              <w:t>2.apakšpunktu. Vēršam uzmanību, ka projektā patlaban nav ietverts regulējums attiecībā uz kompetento institūciju, kuras amatpersona tiesīga pieņemt lēmumu par transportlīdzekļa atzīšanu par ilgstoši atstātu uz ceļa projekta 20.</w:t>
            </w:r>
            <w:r>
              <w:rPr>
                <w:vertAlign w:val="superscript"/>
              </w:rPr>
              <w:t>1</w:t>
            </w:r>
            <w:r>
              <w:t>1. un 20.</w:t>
            </w:r>
            <w:r>
              <w:rPr>
                <w:vertAlign w:val="superscript"/>
              </w:rPr>
              <w:t>1</w:t>
            </w:r>
            <w:r>
              <w:t>2.apakšpunktā minētajos gadījumos.</w:t>
            </w:r>
          </w:p>
          <w:p w14:paraId="2990FC55" w14:textId="77777777" w:rsidR="00833202" w:rsidRDefault="00000000">
            <w:pPr>
              <w:spacing w:before="240" w:after="240"/>
              <w:rPr>
                <w:i/>
              </w:rPr>
            </w:pPr>
            <w:r>
              <w:rPr>
                <w:i/>
              </w:rPr>
              <w:t>Piedāvātā redakcija</w:t>
            </w:r>
          </w:p>
          <w:p w14:paraId="3A2D10D0" w14:textId="77777777" w:rsidR="00833202" w:rsidRDefault="00000000">
            <w:r>
              <w:t>-</w:t>
            </w:r>
          </w:p>
        </w:tc>
        <w:tc>
          <w:tcPr>
            <w:tcW w:w="1800" w:type="dxa"/>
            <w:shd w:val="clear" w:color="auto" w:fill="FFFFFF"/>
            <w:noWrap/>
            <w:tcMar>
              <w:top w:w="75" w:type="dxa"/>
              <w:left w:w="75" w:type="dxa"/>
              <w:bottom w:w="75" w:type="dxa"/>
              <w:right w:w="75" w:type="dxa"/>
            </w:tcMar>
          </w:tcPr>
          <w:p w14:paraId="6DEABD6C" w14:textId="77777777" w:rsidR="00833202" w:rsidRDefault="00000000">
            <w:r>
              <w:t>Sandis Blumbergs (IEM)</w:t>
            </w:r>
          </w:p>
        </w:tc>
      </w:tr>
    </w:tbl>
    <w:p w14:paraId="6597C8E1" w14:textId="77777777" w:rsidR="001B7186" w:rsidRDefault="001B7186"/>
    <w:sectPr w:rsidR="001B7186">
      <w:headerReference w:type="default" r:id="rId6"/>
      <w:footerReference w:type="default" r:id="rId7"/>
      <w:headerReference w:type="first" r:id="rId8"/>
      <w:footerReference w:type="first" r:id="rId9"/>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68167" w14:textId="77777777" w:rsidR="001B7186" w:rsidRDefault="001B7186">
      <w:r>
        <w:separator/>
      </w:r>
    </w:p>
  </w:endnote>
  <w:endnote w:type="continuationSeparator" w:id="0">
    <w:p w14:paraId="1EFA14AA" w14:textId="77777777" w:rsidR="001B7186" w:rsidRDefault="001B7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4C8B6" w14:textId="77777777" w:rsidR="00833202" w:rsidRDefault="00000000">
    <w:pPr>
      <w:jc w:val="right"/>
    </w:pPr>
    <w:r>
      <w:rPr>
        <w:szCs w:val="24"/>
      </w:rPr>
      <w:fldChar w:fldCharType="begin"/>
    </w:r>
    <w:r>
      <w:rPr>
        <w:szCs w:val="24"/>
      </w:rPr>
      <w:instrText>PAGE</w:instrText>
    </w:r>
    <w:r w:rsidR="00C3202E">
      <w:rPr>
        <w:szCs w:val="24"/>
      </w:rPr>
      <w:fldChar w:fldCharType="separate"/>
    </w:r>
    <w:r w:rsidR="00C3202E">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E2E47"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675C0" w14:textId="77777777" w:rsidR="001B7186" w:rsidRDefault="001B7186">
      <w:r>
        <w:separator/>
      </w:r>
    </w:p>
  </w:footnote>
  <w:footnote w:type="continuationSeparator" w:id="0">
    <w:p w14:paraId="0A53405B" w14:textId="77777777" w:rsidR="001B7186" w:rsidRDefault="001B7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3E9AA" w14:textId="77777777" w:rsidR="00833202" w:rsidRDefault="00000000">
    <w:pPr>
      <w:pStyle w:val="Header"/>
      <w:contextualSpacing w:val="0"/>
    </w:pPr>
    <w:r>
      <w:t>Atzinumi 23-TA-2913</w:t>
    </w:r>
    <w:r>
      <w:br/>
      <w:t>Izdrukāts 20.05.2024. 09.25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95338" w14:textId="77777777" w:rsidR="00833202" w:rsidRDefault="00000000">
    <w:pPr>
      <w:pStyle w:val="Header"/>
      <w:contextualSpacing w:val="0"/>
    </w:pPr>
    <w:r>
      <w:t>Atzinumi 23-TA-2913</w:t>
    </w:r>
    <w:r>
      <w:br/>
      <w:t>Izdrukāts 20.05.2024. 09.25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202"/>
    <w:rsid w:val="001B7186"/>
    <w:rsid w:val="00833202"/>
    <w:rsid w:val="00C3202E"/>
    <w:rsid w:val="00EC0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8BA5F"/>
  <w15:docId w15:val="{6AEB7A5B-6402-4B86-B37B-F49CF18B3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824</Words>
  <Characters>4701</Characters>
  <Application>Microsoft Office Word</Application>
  <DocSecurity>0</DocSecurity>
  <Lines>39</Lines>
  <Paragraphs>11</Paragraphs>
  <ScaleCrop>false</ScaleCrop>
  <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dc:creator>Elīna Saule</dc:creator>
  <cp:lastModifiedBy>Elīna Saule</cp:lastModifiedBy>
  <cp:revision>2</cp:revision>
  <dcterms:created xsi:type="dcterms:W3CDTF">2024-05-21T11:47:00Z</dcterms:created>
  <dcterms:modified xsi:type="dcterms:W3CDTF">2024-05-21T11:47:00Z</dcterms:modified>
</cp:coreProperties>
</file>