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18A, Iecavā,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25.09.2023.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25.09.2023.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