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"Cūksilu mežs" Inčukalna pagastā, Siguldas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Meža likuma 44. panta piekto daļu un Publiskas personas mantas atsavināšanas likuma 9. panta pirmo daļu atļaut valsts akciju sabiedrībai "Valsts nekustamie īpašumi" pārdot šā rīkojuma 1. punktā minēto nekustamo īpašumu par brīvu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4.punkts nosaka, ka zemesgrāmatā ierakstītās valsts meža zemes atsavināšanu vai privatizāciju var atļaut ar ikreizēju Ministru kabineta rīkojumu, ja</w:t>
            </w:r>
            <w:r w:rsidR="00000000" w:rsidRPr="00000000" w:rsidDel="00000000">
              <w:rPr>
                <w:u w:val="single"/>
                <w:rtl w:val="0"/>
              </w:rPr>
              <w:t xml:space="preserve"> valsts meža zeme (funkcionālā platībā) nepieciešama Latvijas Republikā reģistrētai kapitālsabiedrībai</w:t>
            </w:r>
            <w:r w:rsidR="00000000" w:rsidRPr="00000000" w:rsidDel="00000000">
              <w:rPr>
                <w:rtl w:val="0"/>
              </w:rPr>
              <w:t xml:space="preserve">, lai paplašinātu tās īpašumā esošās rūpnieciskās ražošanas būves vai kompleksās būves rūpnieciskajai ražošanai (izņemot ieguves rūpniecības vai iežieguves būves), un a</w:t>
            </w:r>
            <w:r w:rsidR="00000000" w:rsidRPr="00000000" w:rsidDel="00000000">
              <w:rPr>
                <w:u w:val="single"/>
                <w:rtl w:val="0"/>
              </w:rPr>
              <w:t xml:space="preserve">ttiecīgais kapitālsabiedrības zemes īpašums robežojas ar valsts meža zemi</w:t>
            </w:r>
            <w:r w:rsidR="00000000" w:rsidRPr="00000000" w:rsidDel="00000000">
              <w:rPr>
                <w:rtl w:val="0"/>
              </w:rPr>
              <w:t xml:space="preserve">,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2021.gada 30.augustā ar vēstuli Nr.08/06 SIA "Rettenmeier Baltic Timber" un akciju sabiedrība " INČUKALNS TIMBER" iesniedza VAS "Valsts nekustamie īpašumi" atsavināšanas ierosinājumu, kurā cita starpā SIA "Rettenmeier Baltic Timber" lūdz atsavināt nekustamo īpašumu, un ņemot vērā Meža likuma 44.panta piekto daļu, proti, ka šā panta ceturtās daļas 4., 6. un 7. punktā minētā zeme atsavināma Publiskas personas mantas atsavināšanas likumā noteiktajā kārtībā. </w:t>
            </w:r>
            <w:r w:rsidR="00000000" w:rsidRPr="00000000" w:rsidDel="00000000">
              <w:rPr>
                <w:u w:val="single"/>
                <w:rtl w:val="0"/>
              </w:rPr>
              <w:t xml:space="preserve">Atsavinot zemi šā panta ceturtās daļas 4. un 6. punktā minētajām personām, piemērojama Publiskas personas mantas atsavināšanas likumā noteiktā kārtība nekustamo īpašumu pārdošanai par brīvu cenu</w:t>
            </w:r>
            <w:r w:rsidR="00000000" w:rsidRPr="00000000" w:rsidDel="00000000">
              <w:rPr>
                <w:rtl w:val="0"/>
              </w:rPr>
              <w:t xml:space="preserve">, kādā pārdodami nekustamie īpašumi Publiskas personas mantas atsavināšanas likuma 4. panta ceturtajā daļā minētajām personām, lūdzam izvērtēt, vai rīkojuma projekts nebūtu papildināms ar informāciju, kam (konkrēti norādot kapitālsabiedrību) nekustamais īpašums par brīvu cenu atsavināms.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Meža likuma 44. panta piekto daļu un Publiskas personas mantas atsavināšanas likuma 9. panta pirmo daļu atļaut valsts akciju sabiedrībai "Valsts nekustamie īpašumi" pārdot šā rīkojuma 1. punktā minēto nekustamo īpašumu par brīvu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minēto nekustamo īpašumu paredzēts pārdot par brīvu cenu, ko, savukārt, regulē Publiskas personas mantas atsavināšanas likuma III nodaļa "Pārdošana par brīvu cenu, maiņa vai ieguldīšana kapitālsabiedrībā", tai skaitā 37.panta pirmās daļas 4.punkts, lūdzam izvērtēt iespēju minēto normu norādīt kā pamatojumu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saskaņā ar Meža likuma 44. panta piekto daļu un Publiskas personas mantas atsavināšanas likuma (turpmāk - Atsavināšanas likums) 9. panta pirmo daļu atļaut valsts akciju sabiedrībai "Valsts nekustamie īpašumi" pārdot šā rīkojuma 1. punktā minēto nekustamo īpašumu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nosaka, ka atsavinot zemi šā panta ceturtās daļas 4. un 6. punktā minētajām personām, piemērojama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14.panta pirmā daļa nosaka, ka ja izsludinātajā termiņā ir saņemts pirmpirkuma tiesību izmantošanas pieteikums no personas, kurai ir pirmpirkuma tiesības un kura nav minēta šā likuma 4.panta ceturtajā daļā,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44.panta piektajā daļā un Atsavināšanas likuma 14.panta pirmajā daļā noteikto, lūdzam papildināt rīkojuma projekta anotāciju ar attiecīgajām Atsavināšanas likuma normām, vienlaikus skaidrojot, vai šajā gadījumā uz SIA "Rettenmeier Baltic Timber" attiecināma Atsavināšanas likuma 14.panta pirmā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 vienības ar kadastra apzīmējumu 8064 006 1376, kadastrālā vērtība pēc stāvokļa </w:t>
            </w:r>
            <w:r w:rsidR="00000000" w:rsidRPr="00000000" w:rsidDel="00000000">
              <w:rPr>
                <w:u w:val="single"/>
                <w:rtl w:val="0"/>
              </w:rPr>
              <w:t xml:space="preserve">2023. gada 1. jūnijā</w:t>
            </w:r>
            <w:r w:rsidR="00000000" w:rsidRPr="00000000" w:rsidDel="00000000">
              <w:rPr>
                <w:rtl w:val="0"/>
              </w:rPr>
              <w:t xml:space="preserve"> ir noteikta 5300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pielikumā pievienotās Nekustamā īpašuma valsts kadastra informācijas sistēmas (turpmāk - NĪVKIS) izdrukas izriet, ka kadastrālā vērtība zemes vienībai noteikta pēc stāvokļa uz 2023.gada 17.martu. Ievērojot minēto, aicinām vai nu paskaidrojošiem dokumentiem pievienot aktuālo NĪVKIS izdruku, vai attiecīgi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paskaidrojošiem dokumentiem pievienot arī Siguldas novada pašvaldības 2023. gada 9. janvāra vēstuli Nr. A-3.10/4/68.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sadaļā "Cita informācija" norādīt šādu tekstu: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īpašumu tirgus vērtības vērtēšanas dienā. Atsavināšanas izdevumu apmēru nosaka Ministru kabineta paredzētajā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norādīts, ka Finanšu ministrija ir iesaistīta projekta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rīkojuma projekta minēto informāciju dzēst, ņemot vērā, ka Finanšu ministrija nav iesaistīta minētā 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23-TA-2909</w:t>
    </w:r>
    <w:r>
      <w:br/>
    </w:r>
    <w:r w:rsidR="00000000" w:rsidRPr="00000000" w:rsidDel="00000000">
      <w:rPr>
        <w:rtl w:val="0"/>
      </w:rPr>
      <w:t xml:space="preserve">Izdrukāts 18.12.2023.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23-TA-2909</w:t>
    </w:r>
    <w:r>
      <w:br/>
    </w:r>
    <w:r w:rsidR="00000000" w:rsidRPr="00000000" w:rsidDel="00000000">
      <w:rPr>
        <w:rtl w:val="0"/>
      </w:rPr>
      <w:t xml:space="preserve">Izdrukāts 18.12.2023.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Atzinumi_23-TA-2909.docx</dc:title>
</cp:coreProperties>
</file>

<file path=docProps/custom.xml><?xml version="1.0" encoding="utf-8"?>
<Properties xmlns="http://schemas.openxmlformats.org/officeDocument/2006/custom-properties" xmlns:vt="http://schemas.openxmlformats.org/officeDocument/2006/docPropsVTypes"/>
</file>