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2015. gada 30. jūnija noteikumos Nr. 333 "Noteikumi par Latvijas būvnormatīvu LBN 201-15 "Būvju ugunsdrošība"" (turpmāk - būvnormatīvs) (Latvijas Vēstnesis, 2015, 125. nr.; 2017, 76. nr.; 2018, 84., 182. nr.; 2019, 216. nr.; 2021, 8., 204.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132. Kāpnes evakuācijas ceļos aprīko ar margām, kas nav zemākas par 0,9 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aizvietot ar 1,1 m (atbilstoši Būvju vispārīgo prasību būvnormatīvs LBN 200-21 61. punktam)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132. Kāpnes evakuācijas ceļos aprīko ar margām, kas nav zemākas par 1,1 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Izveidot jaunu punktu pie 5.2. Kāpnes un kāpņu telpas evakuācijas ceļos: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II, III, IV, IVa un V lietošanas veida būvēs vismaz vienā kāpņu telpā ir evakuācijas krēsls katrā stāvā.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Poļina Rožkova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14.08.2023.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14.08.2023.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