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kosmosa nozares attīstību un dalību Eiropas Kosmosa aģentūras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1 Informatīvajam ziņojumam par Latvijas kosmosa nozares attīstību un dalību Eiropas Kosmosa aģentūra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 kāda finansējuma avota un kādā apmērā plānots finansēt jaunizveidojamo starpinstitūciju mehānismu – Latvijas Kosmosa komiteju, kā arī, no kāda finansējuma avota plānots nodrošināt informatīvā ziņojuma 33.lpp minēto nepieciešamo ikgadējo finansējumu  ap 0,5 milj. euro gadā Ventspils Augstskolas Inženierzinātņu institūtam “Ventspils Starptautiskais radioastronomijas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informatīvā ziņojuma un Ministru kabineta sēdes protokollēmuma projektā norādītā papildus nepieciešamā finansējuma apmēru/pamatojumu, pievienojot detalizētus aprēķinus. Vēršam uzmanību, ka Ministru kabineta sēdes protokollēmuma projektā un informatīvā ziņojuma tabulā Nr. 10 “EKA programmas, kurām Latvija pierakstījās EKA Ministru Padomes laikā” norādītais finansējuma apmērs ir atšķirīgs. Tāpat lūdzam skaidrot iepriekšminētajā tabulā iekļautās pozīcijas “Saistības no iepriekšējā perioda” nozīmi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kosmosa nozares attīstību un dalību Eiropas Kosmosa aģentūras asociētās dalībvalsts statusā kopš 2020.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2025. gada 19. novembra sēdē (prot. Nr.48 43. § 4.p.) ir dots uzdevums </w:t>
            </w:r>
            <w:r w:rsidR="00000000" w:rsidRPr="00000000" w:rsidDel="00000000">
              <w:rPr>
                <w:u w:val="single"/>
                <w:rtl w:val="0"/>
              </w:rPr>
              <w:t xml:space="preserve">Ekonomikas ministrijai</w:t>
            </w:r>
            <w:r w:rsidR="00000000" w:rsidRPr="00000000" w:rsidDel="00000000">
              <w:rPr>
                <w:rtl w:val="0"/>
              </w:rPr>
              <w:t xml:space="preserve"> sadarbībā ar Izglītības un zinātnes ministriju sagatavot un normatīvajos aktos noteiktajā kārtībā iesniegt izskatīšanai Ministru kabinetā informatīvo ziņojumu ar efektivitātes izvērtējumu par Latvijas dalību Eiropas Kosmosa aģentūras (turpmāk – EKA) piedāvātajās programmās un sniegt priekšlikumus par turpmākās dalības un attīstības iespējām. Lai izpildītu minēto uzdevumu, Ekonomikas ministrija ir sagatavojusi Informatīvo ziņojumu “Informatīvais ziņojums par Latvijas dalību Eiropas Kosmosa aģentūras programmās - efektivitātes izvērtējums un priekšlikumi turpmākajai dalībai un attīstībai” (26-TA-161).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Ekonomikas ministrijas ziņojumā ietvertā informācija neliecina par viennozīmīgi pozitīvu vērtējumu par Latvijas dalību EKA programmās 2020.–2025. gadā. Ziņojumā iekļautā informācija liecina arī par dažādiem negatīviem aspektiem, piemēram, ka EKA finansējuma fiskālā atdeve dažādās komersantu grupās ir atšķirīga un interpretējama piesardzīgi, un, ka šajā periodā Latvijas kopējie ieguldījumi EKA programmās veidoja aptuveni 18,9 milj. eiro, savukārt projektu finansējums jeb atdeve Latvijas komersantiem un zinātniskajām institūcijām sasniedza aptuveni 16,1 milj. eiro jeb 85 % no kopējiem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nav skaidrs pamatojums Izglītības un zinātnes ministrijas virzītajam informatīvajam ziņojumam, sniedzot pretrunīgu informāciju salīdzinot ar Ekonomikas ministrijas izstrādāto ziņojumu, kurš sagatavots atbilstoši Ministru kabineta dotajam uzdevumam. Turklāt, ņemot vērā, ka nākamā EKA Ministru padome plānota 2028.gadā, kā arī Latvijas Kosmosa nozares attīstības stratēģija 2028.-2034.gadam vēl nav izstrādāta, </w:t>
            </w:r>
            <w:r w:rsidR="00000000" w:rsidRPr="00000000" w:rsidDel="00000000">
              <w:rPr>
                <w:u w:val="single"/>
                <w:rtl w:val="0"/>
              </w:rPr>
              <w:t xml:space="preserve">neatbalstām informatīvā ziņojuma un tam pievienotā Ministru kabineta sēdes protokollēmuma projekta tālāku virzību Ministru kabinetā</w:t>
            </w:r>
            <w:r w:rsidR="00000000" w:rsidRPr="00000000" w:rsidDel="00000000">
              <w:rPr>
                <w:rtl w:val="0"/>
              </w:rPr>
              <w:t xml:space="preserve"> un aicinām Izglītības un zinātnes ministriju ievērot Ministru kabineta 2025. gada 19. novembra sēdē doto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kopējais nepieciešamais finansējuma apmērs dalībai Eiropas Kosmosa aģentūras asociētās dalībvalsts statusā 2027.–2028. gadam ir 12 200 000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2025.gada 25.jūnija grozījumiem 1.1.1.5.pasākuma 1.kārtas ietvaros  īstenošanas MK noteikumos* EKA dalības nodrošināšana Eiropas Kosmosa aģentūras programmās  jau tika novirzīts finansējums 4,9 milj euro apmērā uz diviem gadiem (2026. un 2027.gadam), tāpēc šobrīd nav pamatojuma atkārtoti to pieprasīt 2027.gadam. Līdz ar to lūdzam pārskatīt IZM sagatavotā protokola 4.punkta redakciju par nepieciešamo finansējumu 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Jautājumu par nepieciešamo papildu finansējumu 2028. gadā 2 620 334 euro apmērā, 2029.gadā un turpmāk ik gadu 6 100 000 euro izskatīt likumprojekta "Par valsts budžetu 2027. gadam un budžeta ietvaru 2028., 2029. un 2030. 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atbalstīt beztermiņa saistību uzņemšanos bez finansiālā seguma. Vēršam uzmanību, ka š.g. 30. jūnijā Finanšu ministrijas sagatavotajā informatīvajā ziņojumā "Indikatīvas makroekonomisko rādītāju, ieņēmumu un vispārējās valdības budžeta bilances prognozes 2027., 2028., 2029. un 2030. gadā" ietvertajām aktuālajām prognozēm fiskālā telpa 2027. gadā ir -28,0 milj. euro, 2028. gadā ir -279,1 milj. euro, 2029. gadā ir -237,8 milj. euro un 2030. gadā ir -936,2 milj. euro. Tas nozīmē, ka papildu finansējums turpmākajiem gadiem bez kompensējošiem pasākumiem, kas, lai nodrošinātu atbilstību fiskālajiem nosacījumiem, primāri sedz negatīvo fiskālo telpu, nebūs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pasaulē, nav arī pamata sagaidīt, ka fiskālās telpas apmērs tuvāko valsts budžeta likumprojektu sagatavošanai ievērojami uzlabosies. Līdz ar to papildu nepieciešamais finansējums ir nodrošināms ministriju esošo līdzekļu ietvaros, pārskatot nozares prioritātes.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Jautājumu par nepieciešamo papildu finansējumu 2028. gadā 2 620 334 euro apmērā, 2029.gadā un turpmāk ik gadu 6 100 000 euro izskatīt likumprojekta "Par valsts budžetu 2027. gadam un budžeta ietvaru 2028., 2029. un 2030. 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sarunu par turpmākajām finansēšanas iespējam organizēt pēc Latvijas Kosmosa nozares attīstības stratēģijas 2028.–2034. gadam projekta izstrādes (termiņš stratēģijas 2028.-2034. g. izstrādei 31.12.2027.).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10.07.2026. 12.21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10.07.2026. 12.21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Atzinumi_26-TA-1464.docx</dc:title>
</cp:coreProperties>
</file>

<file path=docProps/custom.xml><?xml version="1.0" encoding="utf-8"?>
<Properties xmlns="http://schemas.openxmlformats.org/officeDocument/2006/custom-properties" xmlns:vt="http://schemas.openxmlformats.org/officeDocument/2006/docPropsVTypes"/>
</file>