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licences laukuma noteikšanu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Inovatīvas uzņēmējdarbības un prioritāro projektu atbalsta likuma 5. panta otro daļu, noteikt licences laukumu jūrā Latvijas Republikas ekskluzīvajā ekonomiskajā zonā inovatīvu tehnoloģiju, produktu un pakalpojumu pētniecībai, testēšanai un tehnoloģiju gatavības līmeņa paaugstināšanai atbilstoši šā rīkojuma pielikumā pievienotajai kartoshēmai šādās robežās: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315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27"/>
              <w:gridCol w:w="1504"/>
              <w:gridCol w:w="1802"/>
              <w:gridCol w:w="2017"/>
              <w:gridCol w:w="2149"/>
              <w:gridCol w:w="1885"/>
              <w:gridCol w:w="2116"/>
              <w:tblGridChange w:id="0">
                <w:tblGrid>
                  <w:gridCol w:w="627"/>
                  <w:gridCol w:w="1504"/>
                  <w:gridCol w:w="1802"/>
                  <w:gridCol w:w="2017"/>
                  <w:gridCol w:w="2149"/>
                  <w:gridCol w:w="1885"/>
                  <w:gridCol w:w="21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Platums (Lat), </w:t>
                  </w:r>
                  <w:r w:rsidR="00000000" w:rsidRPr="00000000" w:rsidDel="00000000">
                    <w:rPr>
                      <w:sz w:val="24"/>
                      <w:b w:val="1"/>
                      <w:rtl w:val="0"/>
                    </w:rPr>
                    <w:t xml:space="preserve">decimāli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Garums (Long), </w:t>
                  </w:r>
                  <w:r w:rsidR="00000000" w:rsidRPr="00000000" w:rsidDel="00000000">
                    <w:rPr>
                      <w:sz w:val="24"/>
                      <w:b w:val="1"/>
                      <w:rtl w:val="0"/>
                    </w:rPr>
                    <w:t xml:space="preserve">\decimāli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Platums (N),  DMS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Garums (E),  DMS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LKS 1992 </w:t>
                  </w:r>
                  <w:r w:rsidR="00000000" w:rsidRPr="00000000" w:rsidDel="00000000">
                    <w:rPr>
                      <w:sz w:val="24"/>
                      <w:b w:val="1"/>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LKS 1992 </w:t>
                  </w:r>
                  <w:r w:rsidR="00000000" w:rsidRPr="00000000" w:rsidDel="00000000">
                    <w:rPr>
                      <w:sz w:val="24"/>
                      <w:b w:val="1"/>
                      <w:rtl w:val="0"/>
                    </w:rPr>
                    <w:t xml:space="preserve">Y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57,033986 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19,722994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57°02'02.35"N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019°43'22.78"E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240516,2240 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329300,7319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57,077497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19,927675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57°04'38.99"N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019°55'39.63"E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253214,4374 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333379,2879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57,036761 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20,181892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57°02'12.34"N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020°10'54.81"E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268356,7528 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327957,5337 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56,876967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19,792200 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56°52'37.08"N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019°47'31.92"E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243635,0521 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311580,2542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56,983306 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19,681681 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56°58'59.9"N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019°40'54.05"E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237654,8225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323823,7060 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(turpmāk – Likums) 5. panta otrā daļa paredz, ka Ministru kabinets pieņem lēmumu par speciālās regulatīvās vides izveidi un par to atbildīgo uzraudzības iestādi. Savukārt Ministru kabineta rīkojuma projekta "Par licences laukuma noteikšanu jūrā inovatīvu tehnoloģiju testēšanai un pētniecībai" (turpmāk – projekts) 1. punkts paredz noteikt licences laukumu jūrā. Ņemot vērā to, ka Likuma 5. panta otrā daļa neparedz Ministru kabineta tiesības lemt par licences laukuma jūrā noteikšanu, projektā un tā sākotnējās ietekmes novērtējuma ziņojumā (turpmāk – anotācija) ir nepamatoti atsaukties uz Likuma 5. panta otro daļu kā tiesisko pamatu projekta pieņemšanai. Ņemot vērā minēto, lūdzam precizēt projekta 1. punktu, svītrojot tajā atsauci uz Likuma 5. panta otro daļu un ietverot tajā atsauci uz normatīvā akta normu, kurā ir paredzētas Ministru kabineta tiesības noteikt licences laukumu jūrā, kā arī attiecīgi precizēt anotācijā ietverto informāciju. Vienlaikus vēršam uzmanību uz to, ka no projekta 2. punkta izriet, ka tiesību akts, ar kuru tiks izveidota speciālā regulatīvā vide, tiks sagatavots pēc projekta pieņemšanas. Tādējādi secināms, ka projekts neparedz izveidot speciālo regulatīvo vidi saskaņā ar Likuma 5. 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punktu, ņemot vērā to, ka speciālo regulatīvo vidi Ministru kabinets, ievērojot Likuma 5. panta otrajā daļā noteikto, izveido ar Ministru kabineta rīkojumu, nevis Ministru kabineta noteikumiem. Savukārt Likuma 5. panta trešās daļas 1. punkts pilnvaro Ministru kabinetu noteikt speciālās regulatīvās vides izveides nosacījumus un kārtību, nevis speciālās regulatīvās vides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noteikumu projektā paredzēt speciālās regulatīvās vides izveides, īstenošanas, uzraudzības un izbeigšanas nosacījumus un kārtību, licences laukuma sadalīšanas apakšlaukumos, licences laukuma vai tā daļas izmantošanas nosacījumus un kārtību, kā arī atklātu, pārskatāmu un nediskriminējošu piekļuvi speciālajai regulatīvajai videi.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 punktu, ņemot vērā to, ka Ministru kabineta noteikumu saturu nosaka Likuma 5. panta trešajā daļā Ministru kabinetam dotais pilnvarojums. Savukārt ar projekta 3. punktu nevar tikt paplašināts vai mainīts Likumā Ministru kabinetam dotais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projekta regulējuma atbilstību Jūras vides aizsardzības un pārvaldības likumā, jo īpaši tā 3. panta piektajā septītajā un astotajā daļā, kā arī 19. pantā noteiktajam, kas tostarp paredz priekšnosacījumus licences laukuma noteikšanai. Ja attiecīgu skaidrojumu nav iespējams sniegt, lūdzam precizēt projektu vai projektu un pievienotos dokumentus uz Ministru kabinetu nevirzīt.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ņemot vērā, ka atbilstoši attiecīgajiem normatīvajiem aktiem iesniegt Ministru kabinetā noteikumu projektu var ekonomikas ministrs, nevis attiecīgā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Klimata un enerģētikas ministriju, Viedās administrācijas un reģionālās attīstības ministriju, kā arī citām iesaistītajām institūcijām izstrādāt, un ekonomikas ministram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03.08.2026.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03.08.2026.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