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valsts budžeta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9.2.5. ceļu būvniecības projektā iekļautais ceļa posms nodrošina piekļūšanu teritorijas attīstībai būtiskam uzņēmumam, pakalpojumu sniedzējam vai pašvaldības infrastruktūras objektiem (par šajā apakšpunktā minēto pieteikumu atbilstību normatīvo aktu prasībām komercdarbības atbalsta kontroles jomā pēc 3.3.apakšpunktā norādītās atbildīgās iestādes pieprasījuma divdesmit darbdienu laikā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noteic, ka šo noteikumu 3.punktā minētās atbildīgās iestādes </w:t>
            </w:r>
            <w:r w:rsidR="00000000" w:rsidRPr="00000000" w:rsidDel="00000000">
              <w:rPr>
                <w:b w:val="1"/>
                <w:rtl w:val="0"/>
              </w:rPr>
              <w:t xml:space="preserve">mēneša laikā</w:t>
            </w:r>
            <w:r w:rsidR="00000000" w:rsidRPr="00000000" w:rsidDel="00000000">
              <w:rPr>
                <w:rtl w:val="0"/>
              </w:rPr>
              <w:t xml:space="preserve"> pēc projektu pieteikumu iesniegšanas termiņa beigām izvērtē tām iesniegto pašvaldību investīciju projektu pieteikumu atbilstību šo noteikumu 4., 5., 6., 7., 8., 9. un 10. punktā minētajiem nosacījumiem (atkarībā no investīciju projekta mērķa). Savukārt noteikumu 9.2.5.apakšpunktā noteikts, ka pēc 3.3.apakšpunktā norādītās atbildīgās iestādes pieprasījuma </w:t>
            </w:r>
            <w:r w:rsidR="00000000" w:rsidRPr="00000000" w:rsidDel="00000000">
              <w:rPr>
                <w:b w:val="1"/>
                <w:rtl w:val="0"/>
              </w:rPr>
              <w:t xml:space="preserve">divdesmit darbdienu laikā</w:t>
            </w:r>
            <w:r w:rsidR="00000000" w:rsidRPr="00000000" w:rsidDel="00000000">
              <w:rPr>
                <w:rtl w:val="0"/>
              </w:rPr>
              <w:t xml:space="preserve"> atzinumu sniedz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samazināt noteikumu projekta 9.2.5.apakšpunktā norādīto Finanšu ministrijas atzinuma sniegšanas termiņu (piemēram, līdz 15 darbdienām), lai nerastos situācija, kurā Satiksmes ministrija objektīvu iemeslu dēļ (jo nav saņemts Finanšu ministrijas atzinums mēnesī, kurā ir vairākas svētku dienas un brīvdienas pēc kārtas), nevar noteikumu projekta 11.punktā noteiktajā termiņā sniegt atbildi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3.punktā minētās atbildīgās iestādes mēneša laikā pēc projektu pieteikumu iesniegšanas termiņa beigām izvērtē tām iesniegto pašvaldību investīciju projektu pieteikumu atbilstību šo noteikumu 4., 5., 6., 7., 8., 9. un 10. punktā minētajiem nosacījumiem (atkarībā no investīciju projekta mērķa). Ceļu būvniecības projektu, kas iesniegti atbilstoši šo noteikumu 9.2.5.pakšpunktam,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 Ja investīciju projekta pieteikums neatbilst šo noteikumu 4., 5., 6., 7., 8., 9. un 10. punktā minētajiem nosacījumiem, atbildīgā iestāde pieņem lēmumu par projekta pieteikuma noraidīšanu.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noteic, ka ceļu būvniecības projektu, kas iesniegti atbilstoši šo noteikumu 9.2.5.apakšpunktam, gadījumā izvērtē pašvaldību sniegto informāciju, vai atbalsts šiem investīciju projektiem potenciāli nav kvalificējams kā komercdarbības atbalsts, un,  ja atbalsts potenciāli ir kvalificējams kā komercdarbības atbalsts, Satiksmes ministrija informē pašvaldību, kas iesniegusi investīciju projektu, par komercdarbības atbalsta kontroles normu piemērošanu atbalsta saderības nodrošināšanai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kādai jābūt Satiksmes ministrijas rīcībai, ja Finanšu ministrijas atzinumā tiek norādīts, ka konkrētais projekts ir uzskatāms par komercdarbības atbalstu, proti, vai tādā gadījumā pašvaldības pieteikums uzskatāms par atbilstošu vai neatbilstošu. Papildus lūdzam noteikumu projekta anotācijā skaidrot, ko ietver informācija par komercdarbības atbalsta kontroles normu piemērošanu atbalsta saderības nodrošināšanai ar Eiropas Savienības iekšējo tirgu, kas Satiksmes ministrijai būs jānorāda savā atzinumā par pašvaldības iesniegto investīciju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23-TA-2375</w:t>
    </w:r>
    <w:r>
      <w:br/>
    </w:r>
    <w:r w:rsidR="00000000" w:rsidRPr="00000000" w:rsidDel="00000000">
      <w:rPr>
        <w:rtl w:val="0"/>
      </w:rPr>
      <w:t xml:space="preserve">Izdrukāts 20.02.2024.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Atzinumi_23-TA-2375.docx</dc:title>
</cp:coreProperties>
</file>

<file path=docProps/custom.xml><?xml version="1.0" encoding="utf-8"?>
<Properties xmlns="http://schemas.openxmlformats.org/officeDocument/2006/custom-properties" xmlns:vt="http://schemas.openxmlformats.org/officeDocument/2006/docPropsVTypes"/>
</file>