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papildināt anotāciju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kādā formā: klātienē vai attālināti, izglītojamais eksternis apgūst šo vienu mācību priekšmetu vispārizglītojošā skolā;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kādas jomas un ilguma arodizglītības programmas tās 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vispārizglītojošā skola varēs īstenot (sekot) izglītojamā individuālā plāna izpildi? Vai tās plānotas kā tiešsaistes stundas (konsultācijas), vai izglītojamais pats mēģina kaut ko un kaut kā mācīties;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kura izglītības iestāde saņems papildus finansējumu atbalsta pasākumu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Šo noteikumu 26.</w:t>
            </w:r>
            <w:r w:rsidR="00000000" w:rsidRPr="00000000" w:rsidDel="00000000">
              <w:rPr>
                <w:vertAlign w:val="superscript"/>
                <w:rtl w:val="0"/>
              </w:rPr>
              <w:t xml:space="preserve">3</w:t>
            </w:r>
            <w:r w:rsidR="00000000" w:rsidRPr="00000000" w:rsidDel="00000000">
              <w:rPr>
                <w:rtl w:val="0"/>
              </w:rPr>
              <w:t xml:space="preserve"> punktā minētajā gadījumā vadītājs, pamatojoties uz vecāka iesniegumu, neatskaita no izglītības iestādes un saglabā vietu eksterņa statusā izglītojamam, kurš arodizglītības programmas ietvaros, saskaņā ar individuālu izglītības programmas apguves plānu, apgūst valsts pamatizglītības standarta prasībām noteikto mācību priekšmeta (kursa) saturu vai tā daļu, nosakot, ka izglītojamais mācību gada noslēgumā iegūst vērtējumu valsts pārbaudījumā tajā vispārējās pamatizglītības mācību priekšmetā, kurā iepriekšējā gadā netika iegūts vērtējums, lai saņemtu dokumentu par vispārējās pamatizglītības apguvi. Informāciju par izglītojamā statusu vadītājs aktualizē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izglītojamajam veidojas dubultpiederība, par ko nepieciešams plašāks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skaidrojums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Izglītojamais kā eksternis paliek vispārizglītojošā skolā un mācās klātienē vai attālināti?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 izglītojamais spēs eksterņa statusā apgūt mācību saturu tā, lai nokārtoto CE atbilstoši prasībām (ja nebija nokārtots)?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3</w:t>
            </w:r>
            <w:r w:rsidR="00000000" w:rsidRPr="00000000" w:rsidDel="00000000">
              <w:rPr>
                <w:rtl w:val="0"/>
              </w:rPr>
              <w:t xml:space="preserve"> Izglītojamais, kurš par vispārējās pamatizglītības programmas apguvi ir saņēmis liecību, ja vērtējums visos mācību priekšmetos gadā nav zemāks par četrām ballēm, kārtoti valsts pārbaudes darbi un vērtējums nav iegūts ne vairāk kā vienā valsts pārbaudes darbā (eksāmenā vai centralizētajā eksāmenā), ir tiesīgs apgūt arodizglītības programmu, saglabājot vietu eksterņa statusā iepriekšējā izglītības iestādē atbilstoši šo noteikumu 21.</w:t>
            </w:r>
            <w:r w:rsidR="00000000" w:rsidRPr="00000000" w:rsidDel="00000000">
              <w:rPr>
                <w:vertAlign w:val="superscript"/>
                <w:rtl w:val="0"/>
              </w:rPr>
              <w:t xml:space="preserve">1</w:t>
            </w:r>
            <w:r w:rsidR="00000000" w:rsidRPr="00000000" w:rsidDel="00000000">
              <w:rPr>
                <w:rtl w:val="0"/>
              </w:rPr>
              <w:t xml:space="preserve"> punktam. Izglītojamo arodizglītības programmas apguvei uzņem saskaņā ar normatīvo aktu par uzņemšanas kārtību profesionālās izglītības programmās un atskaitīšanu no 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izglītojamajam veidojas dubultpiederība, par ko nepieciešams plašāks skaidrojums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03.06.2025. 20.04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25-TA-1255</w:t>
    </w:r>
    <w:r>
      <w:br/>
    </w:r>
    <w:r w:rsidR="00000000" w:rsidRPr="00000000" w:rsidDel="00000000">
      <w:rPr>
        <w:rtl w:val="0"/>
      </w:rPr>
      <w:t xml:space="preserve">Izdrukāts 03.06.2025. 20.04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Atzinumi_25-TA-1255.docx</dc:title>
</cp:coreProperties>
</file>

<file path=docProps/custom.xml><?xml version="1.0" encoding="utf-8"?>
<Properties xmlns="http://schemas.openxmlformats.org/officeDocument/2006/custom-properties" xmlns:vt="http://schemas.openxmlformats.org/officeDocument/2006/docPropsVTypes"/>
</file>