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24-TA-1423: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Gada pārskata sagatavošanas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130.4. snieguma (rezultatīviem) rādītājiem, kas sasniegti ar piešķirtajiem finanšu līdzekļiem pārskata periodam (salīdzina plānoto rādītāju vērtību ar rādītāja faktisko izpildi, norādot novirzi no plānotās vērtības procentos un rādītāja neizpildes iemeslus, norāda plānotā rādītāja interpretāciju, kā arī izmaksu efektivitātes novērtējumu):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Pašlaik ne pašos noteikumos, ne to anotācijā nav sniegts skaidrojums par to, kādi rezultatīvie rādītāji būtu piemērojami uzdevumu un pasākumu izvērtēšanā.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Tas rada neviennozīmīgu izpratni par normas piemērošanu– vai jāizmanto tikai tādi rādītāji, kuri izsakāmi konkrētos skaitliskos apjomos. Jāņem vērā, ka pastāv arī tādi uzdevumi un pasākumi, kuru rezultātus nav iespējams precīzi izmērīt kvantitatīvā veidā.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visām pašvaldībām nodrošinātu vienotu izpratni par Noteikumu 130.4.punktā norādīto sniedzamo informāciju, būtu nepieciešamas papildus skaidrojums, kādi snieguma (rezultatīvie) rādītāji būtu jāiekļauj budžeta izpildes pārskatā.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ierosinām papildināt anotāciju, ka šāds materiāls tiks izstrādāts un pašvaldībām būs pieejams līdz 2025.gada 1.septembrim, lai pašvaldībām gatavojot 2026.gada budžetu būtu skaidri saprotami plānotie uzdevumi un pasākumi, kas ietverami plānošanas procesā, lai gatavojot gada pārskatu nodrošinātu noteikumu 130.4.punkta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24-TA-1423</w:t>
    </w:r>
    <w:r>
      <w:br/>
    </w:r>
    <w:r w:rsidR="00000000" w:rsidRPr="00000000" w:rsidDel="00000000">
      <w:rPr>
        <w:rtl w:val="0"/>
      </w:rPr>
      <w:t xml:space="preserve">Izdrukāts 14.04.2025. 16.30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24-TA-1423</w:t>
    </w:r>
    <w:r>
      <w:br/>
    </w:r>
    <w:r w:rsidR="00000000" w:rsidRPr="00000000" w:rsidDel="00000000">
      <w:rPr>
        <w:rtl w:val="0"/>
      </w:rPr>
      <w:t xml:space="preserve">Izdrukāts 14.04.2025. 16.30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Atzinumi_24-TA-1423.docx</dc:title>
</cp:coreProperties>
</file>

<file path=docProps/custom.xml><?xml version="1.0" encoding="utf-8"?>
<Properties xmlns="http://schemas.openxmlformats.org/officeDocument/2006/custom-properties" xmlns:vt="http://schemas.openxmlformats.org/officeDocument/2006/docPropsVTypes"/>
</file>