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B0D41" w14:textId="77777777" w:rsidR="00786DAF" w:rsidRDefault="00786DAF" w:rsidP="002C22B9">
      <w:pPr>
        <w:jc w:val="center"/>
        <w:rPr>
          <w:sz w:val="20"/>
        </w:rPr>
      </w:pPr>
    </w:p>
    <w:p w14:paraId="25C83DCC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0DF78405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111CA702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B905D2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36B61" w14:textId="4701B6AB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96A9E">
              <w:rPr>
                <w:szCs w:val="24"/>
              </w:rPr>
              <w:t>08.04.2021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74B2E9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76C90" w14:textId="246E8132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31783">
              <w:rPr>
                <w:szCs w:val="24"/>
              </w:rPr>
              <w:t>11-2/7-2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96A9E">
              <w:rPr>
                <w:szCs w:val="24"/>
              </w:rPr>
              <w:t>1936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6E952509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33FB14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0911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84ADDD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2D940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13EFCFC8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ABACF9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9CCE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31783">
              <w:rPr>
                <w:szCs w:val="24"/>
              </w:rPr>
              <w:t>19.03.2021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F6DB5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86FA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31783">
              <w:rPr>
                <w:szCs w:val="24"/>
              </w:rPr>
              <w:t>VSS-230, 11  24§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73596B78" w14:textId="77777777" w:rsidTr="007C7287">
        <w:trPr>
          <w:jc w:val="right"/>
        </w:trPr>
        <w:tc>
          <w:tcPr>
            <w:tcW w:w="4644" w:type="dxa"/>
          </w:tcPr>
          <w:p w14:paraId="7202E007" w14:textId="665D8C61" w:rsidR="000C0DD4" w:rsidRDefault="00531783" w:rsidP="00093711">
            <w:pPr>
              <w:spacing w:before="120"/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Vides aizsardzības un reģionālās attīstības ministrijai</w:t>
            </w:r>
          </w:p>
        </w:tc>
      </w:tr>
      <w:bookmarkEnd w:id="5"/>
    </w:tbl>
    <w:p w14:paraId="487CCF68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103"/>
      </w:tblGrid>
      <w:tr w:rsidR="000C0DD4" w14:paraId="2DCCF389" w14:textId="77777777" w:rsidTr="00093711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72DA983" w14:textId="0526A094" w:rsidR="000C0DD4" w:rsidRDefault="00093711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noteikumu projektu “</w:t>
            </w:r>
            <w:r w:rsidR="00531783">
              <w:rPr>
                <w:i/>
                <w:iCs/>
                <w:szCs w:val="24"/>
                <w:lang w:eastAsia="lv-LV"/>
              </w:rPr>
              <w:t>Grozījumi Ministru kabineta 2017.gada</w:t>
            </w:r>
            <w:r>
              <w:rPr>
                <w:i/>
                <w:iCs/>
                <w:szCs w:val="24"/>
                <w:lang w:eastAsia="lv-LV"/>
              </w:rPr>
              <w:t xml:space="preserve"> 28.februāra noteikumos Nr.108 “</w:t>
            </w:r>
            <w:r w:rsidR="00531783">
              <w:rPr>
                <w:i/>
                <w:iCs/>
                <w:szCs w:val="24"/>
                <w:lang w:eastAsia="lv-LV"/>
              </w:rPr>
              <w:t>Publisko el</w:t>
            </w:r>
            <w:r>
              <w:rPr>
                <w:i/>
                <w:iCs/>
                <w:szCs w:val="24"/>
                <w:lang w:eastAsia="lv-LV"/>
              </w:rPr>
              <w:t>ektronisko iepirkumu noteikumi””</w:t>
            </w:r>
            <w:r w:rsidR="00531783">
              <w:rPr>
                <w:i/>
                <w:iCs/>
                <w:szCs w:val="24"/>
                <w:lang w:eastAsia="lv-LV"/>
              </w:rPr>
              <w:t xml:space="preserve"> </w:t>
            </w:r>
            <w:r>
              <w:rPr>
                <w:i/>
                <w:iCs/>
                <w:szCs w:val="24"/>
                <w:lang w:eastAsia="lv-LV"/>
              </w:rPr>
              <w:t>(</w:t>
            </w:r>
            <w:r w:rsidR="00531783">
              <w:rPr>
                <w:i/>
                <w:iCs/>
                <w:szCs w:val="24"/>
                <w:lang w:eastAsia="lv-LV"/>
              </w:rPr>
              <w:t>VSS-230</w:t>
            </w:r>
            <w:r>
              <w:rPr>
                <w:i/>
                <w:iCs/>
                <w:szCs w:val="24"/>
                <w:lang w:eastAsia="lv-LV"/>
              </w:rPr>
              <w:t>)</w:t>
            </w:r>
          </w:p>
        </w:tc>
      </w:tr>
    </w:tbl>
    <w:p w14:paraId="2AA7ACCE" w14:textId="410C3F6A" w:rsidR="00E04F00" w:rsidRDefault="00E04F00" w:rsidP="00C04DED">
      <w:pPr>
        <w:jc w:val="left"/>
        <w:rPr>
          <w:szCs w:val="24"/>
        </w:rPr>
      </w:pPr>
    </w:p>
    <w:p w14:paraId="0DE99E14" w14:textId="77777777" w:rsidR="00093711" w:rsidRPr="00615936" w:rsidRDefault="00093711" w:rsidP="00C04DED">
      <w:pPr>
        <w:jc w:val="left"/>
        <w:rPr>
          <w:szCs w:val="24"/>
        </w:rPr>
      </w:pPr>
    </w:p>
    <w:p w14:paraId="7B8FFFED" w14:textId="47642024" w:rsidR="00915879" w:rsidRDefault="00915879" w:rsidP="00915879">
      <w:pPr>
        <w:ind w:firstLine="720"/>
        <w:rPr>
          <w:szCs w:val="24"/>
        </w:rPr>
      </w:pPr>
      <w:r w:rsidRPr="009F3925">
        <w:rPr>
          <w:szCs w:val="24"/>
        </w:rPr>
        <w:t>Finanšu ministrija atbilstoši kompetencei izskatīja</w:t>
      </w:r>
      <w:r>
        <w:rPr>
          <w:szCs w:val="24"/>
        </w:rPr>
        <w:t xml:space="preserve"> </w:t>
      </w:r>
      <w:r w:rsidRPr="003B63E0">
        <w:rPr>
          <w:szCs w:val="24"/>
        </w:rPr>
        <w:t>Ministru kabineta noteikumu projektu</w:t>
      </w:r>
      <w:r>
        <w:rPr>
          <w:szCs w:val="24"/>
        </w:rPr>
        <w:t xml:space="preserve"> </w:t>
      </w:r>
      <w:r w:rsidR="00093711">
        <w:rPr>
          <w:szCs w:val="24"/>
        </w:rPr>
        <w:t>“</w:t>
      </w:r>
      <w:r w:rsidRPr="003B63E0">
        <w:rPr>
          <w:szCs w:val="24"/>
        </w:rPr>
        <w:t>Grozījumi Ministru kabineta 2017.gada</w:t>
      </w:r>
      <w:r w:rsidR="00093711">
        <w:rPr>
          <w:szCs w:val="24"/>
        </w:rPr>
        <w:t xml:space="preserve"> 28.februāra noteikumos Nr.108 “</w:t>
      </w:r>
      <w:r w:rsidRPr="003B63E0">
        <w:rPr>
          <w:szCs w:val="24"/>
        </w:rPr>
        <w:t>Publisko el</w:t>
      </w:r>
      <w:r w:rsidR="00093711">
        <w:rPr>
          <w:szCs w:val="24"/>
        </w:rPr>
        <w:t>ektronisko iepirkumu noteikumi””</w:t>
      </w:r>
      <w:r>
        <w:rPr>
          <w:szCs w:val="24"/>
        </w:rPr>
        <w:t xml:space="preserve"> </w:t>
      </w:r>
      <w:r w:rsidRPr="003B63E0">
        <w:rPr>
          <w:szCs w:val="24"/>
        </w:rPr>
        <w:t>(turpmāk – noteikumu projekts), tā sākotnējās ietekmes novērtējuma ziņojumu (anotāciju) un izsaka šādu iebildumu</w:t>
      </w:r>
      <w:r>
        <w:rPr>
          <w:szCs w:val="24"/>
        </w:rPr>
        <w:t>.</w:t>
      </w:r>
    </w:p>
    <w:p w14:paraId="5E5A122B" w14:textId="3BFD6770" w:rsidR="00915879" w:rsidRDefault="00915879" w:rsidP="00915879">
      <w:pPr>
        <w:ind w:firstLine="720"/>
        <w:rPr>
          <w:szCs w:val="24"/>
        </w:rPr>
      </w:pPr>
      <w:r>
        <w:rPr>
          <w:szCs w:val="24"/>
        </w:rPr>
        <w:t xml:space="preserve">Noteikumu projekta sākotnējās </w:t>
      </w:r>
      <w:r w:rsidRPr="003B63E0">
        <w:rPr>
          <w:szCs w:val="24"/>
        </w:rPr>
        <w:t>ietekmes novērtējuma ziņojum</w:t>
      </w:r>
      <w:r>
        <w:rPr>
          <w:szCs w:val="24"/>
        </w:rPr>
        <w:t>a</w:t>
      </w:r>
      <w:r w:rsidRPr="003B63E0">
        <w:rPr>
          <w:szCs w:val="24"/>
        </w:rPr>
        <w:t xml:space="preserve"> (anotācij</w:t>
      </w:r>
      <w:r>
        <w:rPr>
          <w:szCs w:val="24"/>
        </w:rPr>
        <w:t>a</w:t>
      </w:r>
      <w:r w:rsidRPr="003B63E0">
        <w:rPr>
          <w:szCs w:val="24"/>
        </w:rPr>
        <w:t>)</w:t>
      </w:r>
      <w:r>
        <w:rPr>
          <w:szCs w:val="24"/>
        </w:rPr>
        <w:t xml:space="preserve"> </w:t>
      </w:r>
      <w:r w:rsidR="00093711" w:rsidRPr="00093711">
        <w:t>I</w:t>
      </w:r>
      <w:r w:rsidR="00093711">
        <w:t> </w:t>
      </w:r>
      <w:r w:rsidRPr="00093711">
        <w:t>sadaļas</w:t>
      </w:r>
      <w:r w:rsidRPr="002B2EB2">
        <w:rPr>
          <w:szCs w:val="24"/>
        </w:rPr>
        <w:t xml:space="preserve"> 2.punktā</w:t>
      </w:r>
      <w:r>
        <w:rPr>
          <w:szCs w:val="24"/>
        </w:rPr>
        <w:t xml:space="preserve"> tiek norādīts, ka </w:t>
      </w:r>
      <w:r w:rsidRPr="00EB1F81">
        <w:rPr>
          <w:szCs w:val="24"/>
        </w:rPr>
        <w:t xml:space="preserve">“[…] VID jau ir uzsācis datu aktualizēšanu katru dienu, līdz ar to MK noteikumos Nr.108 šobrīd vairs nav nepieciešama atsauce uz </w:t>
      </w:r>
      <w:r w:rsidRPr="00EB1F81">
        <w:rPr>
          <w:szCs w:val="24"/>
          <w:u w:val="single"/>
        </w:rPr>
        <w:t>nodokļu administrēšanas jomu regulējošajos tiesību aktos noteiktajiem ziņu aktualizācijas datumiem, jo tādi vairs nepastāv</w:t>
      </w:r>
      <w:r w:rsidRPr="00EB1F81">
        <w:rPr>
          <w:szCs w:val="24"/>
        </w:rPr>
        <w:t xml:space="preserve"> un ziņu reāllaika aktualizācijai vairs nav tehnisku šķēršļu, kas bija pamats šāda MK noteikumu Nr.108 regulējuma izveidei […]”</w:t>
      </w:r>
      <w:r w:rsidR="00093711">
        <w:rPr>
          <w:szCs w:val="24"/>
        </w:rPr>
        <w:t>.</w:t>
      </w:r>
    </w:p>
    <w:p w14:paraId="4077EB31" w14:textId="77777777" w:rsidR="00915879" w:rsidRPr="00523CDA" w:rsidRDefault="00915879" w:rsidP="00915879">
      <w:pPr>
        <w:ind w:firstLine="720"/>
        <w:rPr>
          <w:szCs w:val="24"/>
        </w:rPr>
      </w:pPr>
      <w:r w:rsidRPr="00523CDA">
        <w:rPr>
          <w:szCs w:val="24"/>
        </w:rPr>
        <w:t>Vēršam uzmanību, ka likumā “Par nodokļiem un nodevām”</w:t>
      </w:r>
      <w:r w:rsidRPr="00523CDA">
        <w:t xml:space="preserve"> </w:t>
      </w:r>
      <w:r w:rsidRPr="00523CDA">
        <w:rPr>
          <w:szCs w:val="24"/>
        </w:rPr>
        <w:t xml:space="preserve">18.panta pirmās daļas 8.punkts vēl nav grozīts. Likumprojekts “Grozījumi likumā “Par nodokļiem un nodevām”” (Nr.850/Lp13), kurā ir paredzēts no likuma “Par nodokļiem un nodevām” 18.panta 8.punkta izslēgt norādi, ka Valsts ieņēmumu dienesta administrēto nodokļu (nodevu) parādnieku datubāzē informāciju </w:t>
      </w:r>
      <w:r w:rsidRPr="00523CDA">
        <w:rPr>
          <w:szCs w:val="24"/>
          <w:shd w:val="clear" w:color="auto" w:fill="FFFFFF"/>
        </w:rPr>
        <w:t>aktualizē katru mēnesi septītajā un divdesmit sestajā datumā, ir izskatīts Saeimā tikai pirmajā lasījumā.</w:t>
      </w:r>
      <w:r>
        <w:rPr>
          <w:szCs w:val="24"/>
          <w:shd w:val="clear" w:color="auto" w:fill="FFFFFF"/>
        </w:rPr>
        <w:t xml:space="preserve"> Līdz ar to, lūdzam precizēt n</w:t>
      </w:r>
      <w:r>
        <w:rPr>
          <w:szCs w:val="24"/>
        </w:rPr>
        <w:t xml:space="preserve">oteikumu projekta sākotnējās </w:t>
      </w:r>
      <w:r w:rsidRPr="003B63E0">
        <w:rPr>
          <w:szCs w:val="24"/>
        </w:rPr>
        <w:t>ietekmes novērtējuma ziņojum</w:t>
      </w:r>
      <w:r>
        <w:rPr>
          <w:szCs w:val="24"/>
        </w:rPr>
        <w:t>a</w:t>
      </w:r>
      <w:r w:rsidRPr="003B63E0">
        <w:rPr>
          <w:szCs w:val="24"/>
        </w:rPr>
        <w:t xml:space="preserve"> (anotācij</w:t>
      </w:r>
      <w:r>
        <w:rPr>
          <w:szCs w:val="24"/>
        </w:rPr>
        <w:t>a</w:t>
      </w:r>
      <w:r w:rsidRPr="003B63E0">
        <w:rPr>
          <w:szCs w:val="24"/>
        </w:rPr>
        <w:t>)</w:t>
      </w:r>
      <w:r>
        <w:rPr>
          <w:szCs w:val="24"/>
        </w:rPr>
        <w:t xml:space="preserve"> </w:t>
      </w:r>
      <w:r w:rsidRPr="002B2EB2">
        <w:rPr>
          <w:szCs w:val="24"/>
        </w:rPr>
        <w:t>I sadaļas 2.punktā</w:t>
      </w:r>
      <w:r>
        <w:rPr>
          <w:szCs w:val="24"/>
        </w:rPr>
        <w:t xml:space="preserve"> ietverto informāciju. </w:t>
      </w:r>
    </w:p>
    <w:p w14:paraId="7E48C8A1" w14:textId="7AAA26AB" w:rsidR="00093711" w:rsidRPr="00615936" w:rsidRDefault="00093711" w:rsidP="007F3771">
      <w:pPr>
        <w:rPr>
          <w:szCs w:val="24"/>
        </w:rPr>
      </w:pPr>
    </w:p>
    <w:p w14:paraId="03B42ACD" w14:textId="77777777" w:rsidR="003F2252" w:rsidRPr="00615936" w:rsidRDefault="003F2252" w:rsidP="007F3771">
      <w:pPr>
        <w:rPr>
          <w:szCs w:val="24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03235340" w14:textId="77777777" w:rsidTr="00AA6DC1">
        <w:tc>
          <w:tcPr>
            <w:tcW w:w="4395" w:type="dxa"/>
          </w:tcPr>
          <w:p w14:paraId="31DAA5C8" w14:textId="77777777" w:rsidR="00AA6DC1" w:rsidRPr="00615936" w:rsidRDefault="00531783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2C16C30C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00457197" w14:textId="77777777" w:rsidR="00AA6DC1" w:rsidRPr="00615936" w:rsidRDefault="00531783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="00AA6DC1" w:rsidRPr="00615936" w14:paraId="7EFA9FFB" w14:textId="77777777" w:rsidTr="00AA6DC1">
        <w:tc>
          <w:tcPr>
            <w:tcW w:w="4395" w:type="dxa"/>
          </w:tcPr>
          <w:p w14:paraId="7D3D63DD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372D048B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55141872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5BEDBC97" w14:textId="77777777" w:rsidTr="00AA6DC1">
        <w:trPr>
          <w:cantSplit/>
          <w:trHeight w:val="615"/>
        </w:trPr>
        <w:tc>
          <w:tcPr>
            <w:tcW w:w="8647" w:type="dxa"/>
          </w:tcPr>
          <w:p w14:paraId="6FD866D4" w14:textId="77777777" w:rsidR="002D6CB4" w:rsidRPr="00AA6DC1" w:rsidRDefault="00AA6DC1" w:rsidP="00AA6DC1">
            <w:pPr>
              <w:pStyle w:val="Pamattekstsaratkpi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</w:tbl>
    <w:bookmarkEnd w:id="7"/>
    <w:p w14:paraId="3039B0BC" w14:textId="79DAEB3E" w:rsidR="00531783" w:rsidRDefault="005B32DA" w:rsidP="00550BA5">
      <w:pPr>
        <w:ind w:firstLine="142"/>
        <w:rPr>
          <w:sz w:val="20"/>
        </w:rPr>
      </w:pPr>
      <w:r>
        <w:rPr>
          <w:sz w:val="20"/>
        </w:rPr>
        <w:t>Senčilo 67-083-915</w:t>
      </w:r>
    </w:p>
    <w:p w14:paraId="303DE85A" w14:textId="57955A0A" w:rsidR="000C0DD4" w:rsidRDefault="00915879" w:rsidP="00550BA5">
      <w:pPr>
        <w:ind w:firstLine="142"/>
        <w:rPr>
          <w:sz w:val="20"/>
        </w:rPr>
      </w:pPr>
      <w:r w:rsidRPr="00934B6A">
        <w:rPr>
          <w:sz w:val="20"/>
        </w:rPr>
        <w:t>Agnese.Sencilo@fm.gov.lv</w:t>
      </w:r>
    </w:p>
    <w:p w14:paraId="2EA095F3" w14:textId="48C1EF4C" w:rsidR="00915879" w:rsidRDefault="00915879" w:rsidP="00550BA5">
      <w:pPr>
        <w:ind w:firstLine="142"/>
        <w:rPr>
          <w:sz w:val="20"/>
        </w:rPr>
      </w:pPr>
    </w:p>
    <w:p w14:paraId="530600F0" w14:textId="6AD1A98F" w:rsidR="00915879" w:rsidRDefault="00915879" w:rsidP="00550BA5">
      <w:pPr>
        <w:ind w:firstLine="142"/>
        <w:rPr>
          <w:sz w:val="20"/>
        </w:rPr>
      </w:pPr>
      <w:proofErr w:type="spellStart"/>
      <w:r w:rsidRPr="00915879">
        <w:rPr>
          <w:sz w:val="20"/>
        </w:rPr>
        <w:t>Pentjuša</w:t>
      </w:r>
      <w:proofErr w:type="spellEnd"/>
      <w:r>
        <w:rPr>
          <w:sz w:val="20"/>
        </w:rPr>
        <w:t xml:space="preserve"> </w:t>
      </w:r>
      <w:r w:rsidRPr="00915879">
        <w:rPr>
          <w:sz w:val="20"/>
        </w:rPr>
        <w:t>67</w:t>
      </w:r>
      <w:r>
        <w:rPr>
          <w:sz w:val="20"/>
        </w:rPr>
        <w:t>-</w:t>
      </w:r>
      <w:r w:rsidRPr="00915879">
        <w:rPr>
          <w:sz w:val="20"/>
        </w:rPr>
        <w:t>095</w:t>
      </w:r>
      <w:r>
        <w:rPr>
          <w:sz w:val="20"/>
        </w:rPr>
        <w:t>-</w:t>
      </w:r>
      <w:r w:rsidRPr="00915879">
        <w:rPr>
          <w:sz w:val="20"/>
        </w:rPr>
        <w:t>651</w:t>
      </w:r>
    </w:p>
    <w:p w14:paraId="5207862F" w14:textId="634915CB" w:rsidR="000C0DD4" w:rsidRPr="006D6710" w:rsidRDefault="00934B6A" w:rsidP="00093711">
      <w:pPr>
        <w:ind w:firstLine="142"/>
        <w:rPr>
          <w:sz w:val="20"/>
        </w:rPr>
      </w:pPr>
      <w:r>
        <w:rPr>
          <w:sz w:val="20"/>
        </w:rPr>
        <w:t>E</w:t>
      </w:r>
      <w:r w:rsidR="00915879" w:rsidRPr="00915879">
        <w:rPr>
          <w:sz w:val="20"/>
        </w:rPr>
        <w:t>lina.</w:t>
      </w:r>
      <w:r>
        <w:rPr>
          <w:sz w:val="20"/>
        </w:rPr>
        <w:t>P</w:t>
      </w:r>
      <w:r w:rsidR="00915879" w:rsidRPr="00915879">
        <w:rPr>
          <w:sz w:val="20"/>
        </w:rPr>
        <w:t>entjusa@fm.gov.lv</w:t>
      </w:r>
    </w:p>
    <w:sectPr w:rsidR="000C0DD4" w:rsidRPr="006D6710" w:rsidSect="00093711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567" w:right="850" w:bottom="1134" w:left="1701" w:header="720" w:footer="61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D2BE0" w14:textId="77777777" w:rsidR="00AF18CF" w:rsidRDefault="00AF18CF">
      <w:r>
        <w:separator/>
      </w:r>
    </w:p>
  </w:endnote>
  <w:endnote w:type="continuationSeparator" w:id="0">
    <w:p w14:paraId="63F7DB17" w14:textId="77777777" w:rsidR="00AF18CF" w:rsidRDefault="00AF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5CC20EF8" w14:textId="4A15F73F" w:rsidR="0015384D" w:rsidRDefault="00DC1310">
        <w:pPr>
          <w:pStyle w:val="Kjene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93711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1BC524E0" w14:textId="77777777" w:rsidR="0015384D" w:rsidRDefault="001538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D4C5F" w14:textId="77777777" w:rsidR="00AF18CF" w:rsidRDefault="00AF18CF">
      <w:r>
        <w:separator/>
      </w:r>
    </w:p>
  </w:footnote>
  <w:footnote w:type="continuationSeparator" w:id="0">
    <w:p w14:paraId="451A76DF" w14:textId="77777777" w:rsidR="00AF18CF" w:rsidRDefault="00AF1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07F0F" w14:textId="77777777" w:rsidR="00F33DBE" w:rsidRDefault="00DC131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F33DB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5384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09675D09" w14:textId="77777777" w:rsidR="00F33DBE" w:rsidRDefault="00F33D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E4733" w14:textId="77777777" w:rsidR="00F33DBE" w:rsidRDefault="00F33DBE" w:rsidP="008C508E">
    <w:pPr>
      <w:pStyle w:val="Galven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C091" w14:textId="77777777" w:rsidR="002C22B9" w:rsidRDefault="002C22B9">
    <w:pPr>
      <w:pStyle w:val="Galvene"/>
    </w:pPr>
  </w:p>
  <w:p w14:paraId="52CC32F2" w14:textId="77777777" w:rsidR="002C22B9" w:rsidRDefault="002C22B9">
    <w:pPr>
      <w:pStyle w:val="Galvene"/>
    </w:pPr>
  </w:p>
  <w:p w14:paraId="7ECB578F" w14:textId="77777777" w:rsidR="002C22B9" w:rsidRDefault="002C22B9">
    <w:pPr>
      <w:pStyle w:val="Galvene"/>
    </w:pPr>
  </w:p>
  <w:p w14:paraId="59EB0D7F" w14:textId="77777777" w:rsidR="002C22B9" w:rsidRDefault="0037045B" w:rsidP="002C22B9">
    <w:pPr>
      <w:pStyle w:val="Galvene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E3D83B8" wp14:editId="28F3040F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C308D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D83B8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16FC308D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0DEF819A" wp14:editId="384BB5BB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1" name="Picture 1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71A76A" w14:textId="77777777" w:rsidR="002C22B9" w:rsidRDefault="002C22B9">
    <w:pPr>
      <w:pStyle w:val="Galvene"/>
    </w:pPr>
  </w:p>
  <w:p w14:paraId="08306507" w14:textId="77777777" w:rsidR="002C22B9" w:rsidRDefault="002C22B9">
    <w:pPr>
      <w:pStyle w:val="Galvene"/>
    </w:pPr>
  </w:p>
  <w:p w14:paraId="43A07703" w14:textId="77777777" w:rsidR="002C22B9" w:rsidRDefault="002C22B9">
    <w:pPr>
      <w:pStyle w:val="Galvene"/>
    </w:pPr>
  </w:p>
  <w:p w14:paraId="7E029424" w14:textId="77777777" w:rsidR="002C22B9" w:rsidRDefault="002C22B9">
    <w:pPr>
      <w:pStyle w:val="Galvene"/>
    </w:pPr>
  </w:p>
  <w:p w14:paraId="43FA120E" w14:textId="77777777" w:rsidR="002C22B9" w:rsidRDefault="002C22B9">
    <w:pPr>
      <w:pStyle w:val="Galvene"/>
    </w:pPr>
  </w:p>
  <w:p w14:paraId="6B9368FE" w14:textId="77777777" w:rsidR="002C22B9" w:rsidRDefault="002C22B9">
    <w:pPr>
      <w:pStyle w:val="Galvene"/>
    </w:pPr>
  </w:p>
  <w:p w14:paraId="112FC42C" w14:textId="77777777" w:rsidR="002C22B9" w:rsidRDefault="0037045B">
    <w:pPr>
      <w:pStyle w:val="Galvene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B879708" wp14:editId="2BB9EE6A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70859509" w14:textId="77777777" w:rsidR="002C22B9" w:rsidRDefault="002C22B9">
    <w:pPr>
      <w:pStyle w:val="Galvene"/>
    </w:pPr>
  </w:p>
  <w:p w14:paraId="4FB37E4B" w14:textId="77777777" w:rsidR="002C22B9" w:rsidRDefault="002C22B9">
    <w:pPr>
      <w:pStyle w:val="Galvene"/>
    </w:pPr>
  </w:p>
  <w:p w14:paraId="3400DF2F" w14:textId="77777777" w:rsidR="002C22B9" w:rsidRDefault="002C22B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93711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A9E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1783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B32DA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C7287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5486B"/>
    <w:rsid w:val="0086567E"/>
    <w:rsid w:val="00866595"/>
    <w:rsid w:val="00875EF1"/>
    <w:rsid w:val="00881DD5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8F47C4"/>
    <w:rsid w:val="00903B9C"/>
    <w:rsid w:val="00911470"/>
    <w:rsid w:val="00915879"/>
    <w:rsid w:val="00920076"/>
    <w:rsid w:val="009212D8"/>
    <w:rsid w:val="009328EF"/>
    <w:rsid w:val="00934B6A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71B48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18CF"/>
    <w:rsid w:val="00AF21C7"/>
    <w:rsid w:val="00B06E7A"/>
    <w:rsid w:val="00B26E48"/>
    <w:rsid w:val="00B30E51"/>
    <w:rsid w:val="00B45C16"/>
    <w:rsid w:val="00B9570C"/>
    <w:rsid w:val="00BB4400"/>
    <w:rsid w:val="00BD24E4"/>
    <w:rsid w:val="00BE3E7A"/>
    <w:rsid w:val="00BE5011"/>
    <w:rsid w:val="00BE52C3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070781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4EA4"/>
    <w:pPr>
      <w:jc w:val="both"/>
    </w:pPr>
    <w:rPr>
      <w:sz w:val="24"/>
      <w:lang w:eastAsia="en-US"/>
    </w:rPr>
  </w:style>
  <w:style w:type="paragraph" w:styleId="Virsraksts1">
    <w:name w:val="heading 1"/>
    <w:basedOn w:val="Parasts"/>
    <w:next w:val="Parasts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Virsraksts3">
    <w:name w:val="heading 3"/>
    <w:basedOn w:val="Parasts"/>
    <w:next w:val="Parasts"/>
    <w:qFormat/>
    <w:rsid w:val="00903B9C"/>
    <w:pPr>
      <w:keepNext/>
      <w:spacing w:before="240" w:after="60"/>
      <w:outlineLvl w:val="2"/>
    </w:pPr>
    <w:rPr>
      <w:b/>
    </w:rPr>
  </w:style>
  <w:style w:type="paragraph" w:styleId="Virsraksts4">
    <w:name w:val="heading 4"/>
    <w:basedOn w:val="Parasts"/>
    <w:next w:val="Parasts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Kjene">
    <w:name w:val="footer"/>
    <w:basedOn w:val="Parasts"/>
    <w:link w:val="KjeneRakstz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Lappusesnumurs">
    <w:name w:val="page number"/>
    <w:rsid w:val="00903B9C"/>
    <w:rPr>
      <w:rFonts w:ascii="Times New Roman" w:hAnsi="Times New Roman"/>
    </w:rPr>
  </w:style>
  <w:style w:type="paragraph" w:styleId="Parakstszemobjekta">
    <w:name w:val="caption"/>
    <w:basedOn w:val="Parasts"/>
    <w:next w:val="Parasts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Vresteksts">
    <w:name w:val="footnote text"/>
    <w:basedOn w:val="Parasts"/>
    <w:link w:val="VrestekstsRakstz"/>
    <w:semiHidden/>
    <w:rsid w:val="00903B9C"/>
    <w:rPr>
      <w:sz w:val="20"/>
    </w:rPr>
  </w:style>
  <w:style w:type="character" w:styleId="Vresatsau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kumentakarte">
    <w:name w:val="Document Map"/>
    <w:basedOn w:val="Parasts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101EF2"/>
    <w:rPr>
      <w:color w:val="0000FF"/>
      <w:u w:val="single"/>
    </w:rPr>
  </w:style>
  <w:style w:type="paragraph" w:styleId="Balonteksts">
    <w:name w:val="Balloon Text"/>
    <w:basedOn w:val="Parasts"/>
    <w:semiHidden/>
    <w:rsid w:val="00884446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semiHidden/>
    <w:rsid w:val="008F15DF"/>
    <w:rPr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6D6710"/>
    <w:rPr>
      <w:sz w:val="18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D6CB4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826D51"/>
    <w:rPr>
      <w:color w:val="808080"/>
    </w:rPr>
  </w:style>
  <w:style w:type="table" w:styleId="Reatabula">
    <w:name w:val="Table Grid"/>
    <w:basedOn w:val="Parastatabula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915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93F80-BC22-47FD-A5C5-8FD6DAFD5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1255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noteikumu projektu "Grozījumi Ministru kabinet</dc:subject>
  <dc:creator>Senčilo A.</dc:creator>
  <dc:description>Sagatavots ALS E-aprites vidē.</dc:description>
  <cp:lastModifiedBy>Ingrīda Igaune</cp:lastModifiedBy>
  <cp:revision>2</cp:revision>
  <cp:lastPrinted>2007-06-25T10:49:00Z</cp:lastPrinted>
  <dcterms:created xsi:type="dcterms:W3CDTF">2021-08-06T12:26:00Z</dcterms:created>
  <dcterms:modified xsi:type="dcterms:W3CDTF">2021-08-06T12:26:00Z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