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likumā “Par valsts budžetu 2025.gadam un budžeta ietvaru 2025., 2026. un 2027.gadam” noteiktajiem Veselības ministrijas kapitālsabiedrību kopējo personāla izmaksu ierobežojumiem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sabiedrības ar ierobežotu atbildību “Latvijas Digitālās veselības centrs” faktiskās darbības uzsākšanu no 2025. gada 1. janvāra, uz šo kapitālsabiedrību nav attiecināms likuma “Par valsts budžetu 2025. gadam un budžeta ietvaru 2025., 2026. un 2027. gadam” 82. pantā noteiktais kopējo personāla izmaksu pieauguma ierobežojums 2,6 procentu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“Latvijas Digitālās veselības centrs” ir juridiska persona kopš 1997. gada (reģistrācijas Nr. nav mainīts). Laika gaitā ir mainījies tās nosaukums un saimnieciskās darbības veidi. 2025.gada 15.aprīlī ir apstiprināts SIA “Latvijas Digitālās veselības centrs” 2024. gada pārskats, kur t.sk. ir iekļautas personāla izmaksas. No minētā konstatējams, ka SIA “Latvijas Digitālās veselības centrs” 2024. gadā faktiski notika darbība, lai atbilstoši MK 28.07.2024. rīkojuma Nr. 623 1.punktā noteiktajam līdz 31.12.2024. nodotu minētā rīkojuma 2. punktā noteikto funkciju un uzdevumus SIA  "Latvijas Digitālās veselības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rīkojuma projekta 2.punktā noteiktais, ka tā kā SIA “Latvijas Digitālās veselības centrs” faktisko darbību ir  uzsācis no 2025. gada 1. janvāra , uz  to nav attiecināms likuma “Par valsts budžetu 2025. gadam un budžeta ietvaru 2025., 2026. un 2027. gadam” 82. pantā noteiktais kopējo personāla izmaksu pieauguma ierobežojums 2,6 procentu apmērā, nav pamatots un neatbilst faktiskajai situācijai. Lūdzam precizēt augstākās lēmējinstitūcijas lēmumu un anotāciju, norādot pamatotu procentuālo apmēru, līdz kuram kopējās personāla izmaksas SIA “Latvijas Digitālās veselības centrs” var tikt palielinātas, salīdzinot ar iepriekšējo pārskata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Jūsu uzmanību, ka Ministru kabineta 2024. gada 19. septembra rīkojumam Nr. 762 "Par apropriācijas pārdali no budžeta resora "74. Gadskārtējā valsts budžeta izpildes procesā pārdalāmais finansējums" programmas 20.00.00 "Veselības aprūpes pasākumu īstenošana""  pievienotajā anotācijā tika norādītas piecas amata vietas, kuru atlīdzībai 2024. gada 2. pusgadā piešķirta daļa no MK lēmumā noteiktajiem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uztur 26.06.2025. iebildumu daļā par turpmāko. Saskaņā ar  Publiskas personas kapitāla daļu un kapitālsabiedrību pārvaldības likuma pārejas noteikumu 36.punktu periodā no 2025. gada 1. janvāra līdz 2026. gada 31. decembrim publiskas personas kontrolētās kapitālsabiedrībās, publiski privātās kapitālsabiedrībās, publiskas personas kapitālsabiedrībās un to atkarīgajās kapitālsabiedrībās valdes un padomes locekļu atlīdzība tiek noteikta, nepārsniedzot to atlīdzību, kāda valdes vai padomes loceklim bija noteikta šā pārejas noteikumu punkta spēkā stāšanās dienā. Minētajā periodā valdes vai padomes locekļa atlīdzību var palielināt ne vairāk kā par 2,6 procentiem virs šā pārejas noteikumu punkta spēkā stāšanās dienā noteiktās atlīdzības apmēra tikai tādā gadījumā, ja valdes vai padomes locekļa atlīdzība 2023. un 2024. gadā netika palielināta. No iepriekš minētā secināms, ka likumdevējs nav paredzējis iespēju piemērot izņēmuma tiesības kā likuma “Par valsts budžetu 2025. gadam un budžeta ietvaru 2025., 2026. un 2027. gadam” 82. panta noteikto personāla izmaksu pieauguma ierobežojuma nepiemērošanai, ja par to ir pieņemts atsevišķs Ministru kabineta lēmums. No anotācijas pielikuma var secināt, ka PSKUS (valdei un padomei), BKUS (padomei) un  NRC Vaivari (valdei),  Piejūras slimnīca (valdei), kā arī LDVC (valdei) atlīdzības izmaiņas, iespējams, pārsniedz normatīvajos aktos noteikto procentuālo robežu. Ņemot vērā minēto, l</w:t>
            </w:r>
            <w:r w:rsidR="00000000" w:rsidRPr="00000000" w:rsidDel="00000000">
              <w:rPr>
                <w:u w:val="single"/>
                <w:rtl w:val="0"/>
              </w:rPr>
              <w:t xml:space="preserve">ūdzu skaidrot radušos situāciju anotācijā un nepieciešamības gadījumā, lai nodrošinātu normatīvajā aktā noteiktās prasības ievērošanu, precizēt rīkojuma projektu, anotāciju un tās pielikumu</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secināms, ka NRC Vaivari vidēja termiņa darbības stratēģija jaunajam plānošanas periodam nav izstrādāta, tai pat laikā ir ietverts, ka  NRC Vaivari personāla izmaksu pieauguma iemesli 2025. gadā saistīti ar 10.04.2025. sanāksmes protokollēmuma 2.2.  apakšpunktā noteikto.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secināms, ka psihiatriskā profila kapitālsabiedrībām vidēja termiņa darbības stratēģijas nav izstrādātas. Ņemot vērā minēto, lūdzu precizēt personāla izmaksu pieauguma pamatojumu anotācijā, svītrojot atsauci uz VSS 10.04.2025. protokollēmuma 2.2.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"Nacionālais psihiskās veselības centrs", Valsts SIA par 3,4 procentiem;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rīkojuma projekta 1.1. apakšpunktu pēc analoģijas ar pārējiem 1. punkta apakšpunktiem, iekļaujot pilnu kapitālsabiedrības nosaukumu un norādot personāla izmaksu palielinājuma apmēru procentos.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sabiedrībai ar ierobežotu atbildību "Nacionālais psihiskās veselības centrs" par 3,4 procentiem;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25-TA-1018</w:t>
    </w:r>
    <w:r>
      <w:br/>
    </w:r>
    <w:r w:rsidR="00000000" w:rsidRPr="00000000" w:rsidDel="00000000">
      <w:rPr>
        <w:rtl w:val="0"/>
      </w:rPr>
      <w:t xml:space="preserve">Izdrukāts 03.07.2025.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25-TA-1018</w:t>
    </w:r>
    <w:r>
      <w:br/>
    </w:r>
    <w:r w:rsidR="00000000" w:rsidRPr="00000000" w:rsidDel="00000000">
      <w:rPr>
        <w:rtl w:val="0"/>
      </w:rPr>
      <w:t xml:space="preserve">Izdrukāts 03.07.2025.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Atzinumi_25-TA-1018.docx</dc:title>
</cp:coreProperties>
</file>

<file path=docProps/custom.xml><?xml version="1.0" encoding="utf-8"?>
<Properties xmlns="http://schemas.openxmlformats.org/officeDocument/2006/custom-properties" xmlns:vt="http://schemas.openxmlformats.org/officeDocument/2006/docPropsVTypes"/>
</file>