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10</w:t>
            </w:r>
            <w:r w:rsidR="00000000" w:rsidRPr="00000000" w:rsidDel="00000000">
              <w:rPr>
                <w:rtl w:val="0"/>
              </w:rPr>
              <w:t xml:space="preserve"> Kreditora pretenziju, kas izriet no saistībām, kas nodibinātas pret citu personu, nevis mantojuma atstājēju, bet kuras nodrošināšanai ieķīlāta bezmantinieku manta, vai kreditora pretenziju,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 Ja galvenajam parādniekam pasludināts maksātnespējas process, līdzekļi tās summas apmērā, kāda kreditoram saskaņā ar aprēķinu pienākas pēc tam, kad segti tie prasījumi, kuriem salīdzinājumā ar viņa prasījumu ir priekšrocība, ieskaitāmi zvērināta tiesu izpildītāja depozīta kontā un uzglabājami līdz galvenā parādnieka maksātnespējas procesa izbeigšanai.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ka ņemti vērā sniegtie komentāri par sākotnējo noteikumu grozījumu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precizēto noteikumu grozījumu projektu - piedāvāto 6.</w:t>
            </w:r>
            <w:r w:rsidR="00000000" w:rsidRPr="00000000" w:rsidDel="00000000">
              <w:rPr>
                <w:vertAlign w:val="superscript"/>
                <w:rtl w:val="0"/>
              </w:rPr>
              <w:t xml:space="preserve">10</w:t>
            </w:r>
            <w:r w:rsidR="00000000" w:rsidRPr="00000000" w:rsidDel="00000000">
              <w:rPr>
                <w:rtl w:val="0"/>
              </w:rPr>
              <w:t xml:space="preserve"> punkta redakciju, secinājām, ka nepieciešams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normu risināti divi dzīves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saistības nodrošinātas ar bezmantinieka mantu kā ķīlu;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saistības nodrošinātas ar mantojuma atstājēja (kuram nav mantinieku) galvojumu. Un pēc tam norma runā par to, ka šajos gadījumos, prasījumu atzīst tad, </w:t>
            </w:r>
            <w:r w:rsidR="00000000" w:rsidRPr="00000000" w:rsidDel="00000000">
              <w:rPr>
                <w:u w:val="single"/>
                <w:rtl w:val="0"/>
              </w:rPr>
              <w:t xml:space="preserve">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abi dzīves gadījumi ir </w:t>
            </w:r>
            <w:r w:rsidR="00000000" w:rsidRPr="00000000" w:rsidDel="00000000">
              <w:rPr>
                <w:u w:val="single"/>
                <w:rtl w:val="0"/>
              </w:rPr>
              <w:t xml:space="preserve">sasaistīti </w:t>
            </w:r>
            <w:r w:rsidR="00000000" w:rsidRPr="00000000" w:rsidDel="00000000">
              <w:rPr>
                <w:rtl w:val="0"/>
              </w:rPr>
              <w:t xml:space="preserve">ar apstākli, ka piedziņa no galvenā parādnieka nav iespējama. Un tad ir izņēmums, ja vien galvinieks saistību nav uzņēmies kā par parādnieks, kas ir pareizi. Taču</w:t>
            </w:r>
            <w:r w:rsidR="00000000" w:rsidRPr="00000000" w:rsidDel="00000000">
              <w:rPr>
                <w:u w:val="single"/>
                <w:rtl w:val="0"/>
              </w:rPr>
              <w:t xml:space="preserve">,</w:t>
            </w:r>
            <w:r w:rsidR="00000000" w:rsidRPr="00000000" w:rsidDel="00000000">
              <w:rPr>
                <w:rtl w:val="0"/>
              </w:rPr>
              <w:t xml:space="preserve"> </w:t>
            </w:r>
            <w:r w:rsidR="00000000" w:rsidRPr="00000000" w:rsidDel="00000000">
              <w:rPr>
                <w:u w:val="single"/>
                <w:rtl w:val="0"/>
              </w:rPr>
              <w:t xml:space="preserve">lai saņemtu naudu no ķīlas, konkrētajā gadījumā - no bezmantinieka mantas, nav jākonstatē, ka piedziņa no galvenā parādnieka nav iespējama</w:t>
            </w:r>
            <w:r w:rsidR="00000000" w:rsidRPr="00000000" w:rsidDel="00000000">
              <w:rPr>
                <w:rtl w:val="0"/>
              </w:rPr>
              <w:t xml:space="preserve">, ir jākonstatē, ka ir radušās tiesības saņemt naudu no ķīlas pārdošanas, proti, nemaksā.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Citiem vārdiem – piedāvātā redakcija nepamatoti pielīdzina kreditora pretenziju, kas izriet no mantojuma atstājēja neekspromisoriska galvojuma kreditora pretenzijai, kas izriet no ķīlas tiesībām. Nav pamata ierobežot kreditora tiesības realizēt ķīlas tiesības, ja parādnieks jeb galvenais parādnieks nepilda no līguma izrietošās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acīmredzot, nebija domāts, jo anotācijā ir norādīts “(..) ja galvenais parādnieks savas saistības pilda, kreditoram, kura prasījuma nodrošināšanai bezmantinieku manta </w:t>
            </w:r>
            <w:r w:rsidR="00000000" w:rsidRPr="00000000" w:rsidDel="00000000">
              <w:rPr>
                <w:u w:val="single"/>
                <w:rtl w:val="0"/>
              </w:rPr>
              <w:t xml:space="preserve">nav ieķīlāta</w:t>
            </w:r>
            <w:r w:rsidR="00000000" w:rsidRPr="00000000" w:rsidDel="00000000">
              <w:rPr>
                <w:rtl w:val="0"/>
              </w:rPr>
              <w:t xml:space="preserve">, nav pamata pretendēt uz līdzekļiem, kas iegūti no šīs mantas”, kas veido pretrunu ar 6.</w:t>
            </w:r>
            <w:r w:rsidR="00000000" w:rsidRPr="00000000" w:rsidDel="00000000">
              <w:rPr>
                <w:vertAlign w:val="superscript"/>
                <w:rtl w:val="0"/>
              </w:rPr>
              <w:t xml:space="preserve">10</w:t>
            </w:r>
            <w:r w:rsidR="00000000" w:rsidRPr="00000000" w:rsidDel="00000000">
              <w:rPr>
                <w:rtl w:val="0"/>
              </w:rPr>
              <w:t xml:space="preserve">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iespējamais risinājumu precizējot redakciju, aicinām apsvērt sadalīt šos pamatus: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kreditora pretenziju, kas izriet no saistībām, kas nodibinātas pret citu personu, nevis mantojuma atstājēju, bet kuras nodrošināšanai ieķīlāta bezmantinieku manta, pilnā vai daļējā apmērā atzīst tad, ja kreditors pierāda, </w:t>
            </w:r>
            <w:r w:rsidR="00000000" w:rsidRPr="00000000" w:rsidDel="00000000">
              <w:rPr>
                <w:u w:val="single"/>
                <w:rtl w:val="0"/>
              </w:rPr>
              <w:t xml:space="preserve">ka šīm saistībām ir iestājies samaksas termiņš un samaksa nav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kreditora pretenziju, kas izriet no saistībām, kas nodibinātas pret citu personu, nevis mantojuma atstājēju, bet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10.10.2024. 12.07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10.10.2024. 12.07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Atzinumi_24-TA-1311.docx</dc:title>
</cp:coreProperties>
</file>

<file path=docProps/custom.xml><?xml version="1.0" encoding="utf-8"?>
<Properties xmlns="http://schemas.openxmlformats.org/officeDocument/2006/custom-properties" xmlns:vt="http://schemas.openxmlformats.org/officeDocument/2006/docPropsVTypes"/>
</file>