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Reģionālās attīstības uzraudzības un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18.04.2023.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18.04.2023.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