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99.1  un 99.2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pants. Datu izsniegšana kriminālprocesa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noteiktajos gadījumos elektronisko sakaru pakalpojumu sniedzējam, kura rīcībā atrodas galalietotāja dati, vai domēnu vārdu reģistrācijas pakalpojumu sniedzējam ir pienākums izpildīt ārvalsts tiesību aizsardzības iestāžu pieprasījumu kriminālprocesā. Ministru kabinets nosaka kārtību, kādā ārvalsts tiesību aizsardzības iestādei tiek nodoti galalietotāja identifikācijas dati un domēnu vārdu reģistrācijas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pakalpojuma sniedzējs vai domēnu vārdu reģistrācijas pakalpojuma sniedzējs, vai interneta protokola (IP) numerācijas piešķiršanas pakalpojuma sniedzējs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plānotajos grozījumos Elektronisko sakaru likumā saistībā ar e-pierādījumu direktīvu tiek lietots termins "interneta protokola adrešu numerācijas piešķiršanas pakalpojumu sniedzējs", lūdzam izteikt šo terminu kopā ar vārdu "adreses" un bez saīsinājuma (IP) - 99.</w:t>
            </w:r>
            <w:r w:rsidR="00000000" w:rsidRPr="00000000" w:rsidDel="00000000">
              <w:rPr>
                <w:vertAlign w:val="superscript"/>
                <w:rtl w:val="0"/>
              </w:rPr>
              <w:t xml:space="preserve">2</w:t>
            </w:r>
            <w:r w:rsidR="00000000" w:rsidRPr="00000000" w:rsidDel="00000000">
              <w:rPr>
                <w:rtl w:val="0"/>
              </w:rPr>
              <w:t xml:space="preserve"> pantā (kā arī 124.</w:t>
            </w:r>
            <w:r w:rsidR="00000000" w:rsidRPr="00000000" w:rsidDel="00000000">
              <w:rPr>
                <w:vertAlign w:val="superscript"/>
                <w:rtl w:val="0"/>
              </w:rPr>
              <w:t xml:space="preserve">1</w:t>
            </w:r>
            <w:r w:rsidR="00000000" w:rsidRPr="00000000" w:rsidDel="00000000">
              <w:rPr>
                <w:rtl w:val="0"/>
              </w:rPr>
              <w:t xml:space="preserve"> un 124.</w:t>
            </w:r>
            <w:r w:rsidR="00000000" w:rsidRPr="00000000" w:rsidDel="00000000">
              <w:rPr>
                <w:vertAlign w:val="superscript"/>
                <w:rtl w:val="0"/>
              </w:rPr>
              <w:t xml:space="preserve">2</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99.</w:t>
            </w:r>
            <w:r w:rsidR="00000000" w:rsidRPr="00000000" w:rsidDel="00000000">
              <w:rPr>
                <w:vertAlign w:val="superscript"/>
                <w:rtl w:val="0"/>
              </w:rPr>
              <w:t xml:space="preserve">2</w:t>
            </w:r>
            <w:r w:rsidR="00000000" w:rsidRPr="00000000" w:rsidDel="00000000">
              <w:rPr>
                <w:rtl w:val="0"/>
              </w:rPr>
              <w:t xml:space="preserve"> pantā lietot vārdu "pakalpojumu" daudzskaitlī terminā "elektronisko sakaru pakalpojumu sniedzējs" un terminā "domēnu vārdu reģistrācijas pakalpojumu sniedzējs", atstājot vārdu "sniedzējs" vienskaitlī, kā tas ir 99.</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pakalpojumu sniedzējs vai domēnu vārdu reģistrācijas pakalpojumu sniedzējs, vai interneta protokola adrešu numerācijas piešķiršanas pakalpojumu sniedzējs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01.12.2025.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01.12.2025.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Atzinumi_25-TA-2565.docx</dc:title>
</cp:coreProperties>
</file>

<file path=docProps/custom.xml><?xml version="1.0" encoding="utf-8"?>
<Properties xmlns="http://schemas.openxmlformats.org/officeDocument/2006/custom-properties" xmlns:vt="http://schemas.openxmlformats.org/officeDocument/2006/docPropsVTypes"/>
</file>