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februāra noteikumos Nr. 78 "Dabasgāzes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sīkāk paskaidrot, kā tiek pamatota MK 07.02.2017. noteikumu Nr.78 papildinātajā punktā 41.</w:t>
            </w:r>
            <w:r w:rsidR="00000000" w:rsidRPr="00000000" w:rsidDel="00000000">
              <w:rPr>
                <w:vertAlign w:val="superscript"/>
                <w:rtl w:val="0"/>
              </w:rPr>
              <w:t xml:space="preserve">3</w:t>
            </w:r>
            <w:r w:rsidR="00000000" w:rsidRPr="00000000" w:rsidDel="00000000">
              <w:rPr>
                <w:rtl w:val="0"/>
              </w:rPr>
              <w:t xml:space="preserve"> punktā noteiktā izvēle par koeficienta 1,25 piemērošanu atsauces dabasgāzes cenas aprēķinam nākošajam kalendārajam mēnesim.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Juris Lukss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23-TA-510</w:t>
    </w:r>
    <w:r>
      <w:br/>
    </w:r>
    <w:r w:rsidR="00000000" w:rsidRPr="00000000" w:rsidDel="00000000">
      <w:rPr>
        <w:rtl w:val="0"/>
      </w:rPr>
      <w:t xml:space="preserve">Izdrukāts 06.03.2023. 13.26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23-TA-510</w:t>
    </w:r>
    <w:r>
      <w:br/>
    </w:r>
    <w:r w:rsidR="00000000" w:rsidRPr="00000000" w:rsidDel="00000000">
      <w:rPr>
        <w:rtl w:val="0"/>
      </w:rPr>
      <w:t xml:space="preserve">Izdrukāts 06.03.2023. 13.26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