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novembra noteikumos Nr. 747 "Noteikumi par valsts pamatizglītības standartu un pamatizglītības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pielikumu jaunajām redakcijām tiek noteikts spēkā stāšanās termiņš 2025.gada 1.septembris atbilstoši pārejas periodam mazākumtautību izglītības programmu īstenošanai. Lūdzam izvērtēt un anotācijā skaidrot, vai šis pārejas termiņš nebūtu nosakāms proporcionāli projekta 1.2.apakšpunktā paredzētajiem termiņiem, kā arī nepieciešamības gadījumā precizēt projekta 2.punktu.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mērķgrupas ietekmes aprakstu  atbilstoši vadlīnijām tiesību akta projekta sākotnējās ietekmes novērtējuma ziņojuma sagatavošanai vienotajā tiesību aktu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ietekmi uz publisko pārvaldi sniedz anotācijas 7.sadaļā. Līdz ar to informācija par Valsts izglītības satura centru ir sniedzama anotācijas 7.sadaļā.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6.2. apakšpunktu, jo nav sniegta informācija par sabiedrības līdzdalības organizēšanas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Anotācijas 7. sadaļā nav sniegta detalizēta informācijā kā projekts ietekmēs izglītības iestādes un arī Valsts izglītības satura centru.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informāciju, jo tā ir vispārīga un nav saprotams, kas tieši ir vērtēts.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2. mācību stundu skaits mācību priekšmetos tiek samazināts ne vairāk kā par 25 procentiem no šo noteikumu 11. pielikuma 1. tabulā noteiktā kopējā stundu skaita trijos gados mācību priekšmetā.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kāpēc no attiecīgā punkta tiek svītrota atsauce uz 12. pielikumu, ņemot vērā  noslēguma jautājumu 27.</w:t>
            </w:r>
            <w:r w:rsidR="00000000" w:rsidRPr="00000000" w:rsidDel="00000000">
              <w:rPr>
                <w:vertAlign w:val="superscript"/>
                <w:rtl w:val="0"/>
              </w:rPr>
              <w:t xml:space="preserve">4</w:t>
            </w:r>
            <w:r w:rsidR="00000000" w:rsidRPr="00000000" w:rsidDel="00000000">
              <w:rPr>
                <w:rtl w:val="0"/>
              </w:rPr>
              <w:t xml:space="preserve"> punktā paredzēto. Tāpat arī noteikumu 19. punktā netiek svītrota atsauce uz 12. pielikumu. Līdz ar to lūdzam precizēt noteikumu projektu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14. pielikumu jaunā redakcijā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ka nevar atvērt projekta 2., 3. un 4.pielikumu word formātā, jo pastāv ar to saturu saistīta problēma.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Hatilova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projekts paredz izteikt 24.1.2. apakšpunktu jaunā redakcijā ar atsauci uz 11.pielikumu no 2025.gada 1.septembra, jo 12.pielikums atbilstoši pārejas periodam, zaudēs spēku. Lūdzam precizēt minēto informāciju, jo noteikumiem nav 24.1.2. apakšpunkta (skatīt punkta precīzu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22-TA-3797</w:t>
    </w:r>
    <w:r>
      <w:br/>
    </w:r>
    <w:r w:rsidR="00000000" w:rsidRPr="00000000" w:rsidDel="00000000">
      <w:rPr>
        <w:rtl w:val="0"/>
      </w:rPr>
      <w:t xml:space="preserve">Izdrukāts 16.01.2023.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22-TA-3797</w:t>
    </w:r>
    <w:r>
      <w:br/>
    </w:r>
    <w:r w:rsidR="00000000" w:rsidRPr="00000000" w:rsidDel="00000000">
      <w:rPr>
        <w:rtl w:val="0"/>
      </w:rPr>
      <w:t xml:space="preserve">Izdrukāts 16.01.2023.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Atzinumi_22-TA-3797.docx</dc:title>
</cp:coreProperties>
</file>

<file path=docProps/custom.xml><?xml version="1.0" encoding="utf-8"?>
<Properties xmlns="http://schemas.openxmlformats.org/officeDocument/2006/custom-properties" xmlns:vt="http://schemas.openxmlformats.org/officeDocument/2006/docPropsVTypes"/>
</file>