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Atkritumu apsaimniekošanas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iepazinusies ar “Grozījumiem Atkritumu apsaimniekošanas likumā (AAL)” (Grozījumi vai Likumprojekts) un anotāciju un turpmāk sniedz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AAL 26.panta otrā daļa nosaka, ka “Elektrisko un elektronisko iekārtu ražotājs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 veikt šā panta pirmajā daļā minētos pasākumus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slēgt līgumu ar elektrisko un elektronisko iekārtu atkritumu apsaimniekotāju (komercsabiedrību, kas, pamatojoties uz noslēgto līgumu ar elektrisko un elektronisko iekārtu ražotāju, organizē un koordinē šo iekārtu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AAL 11.08.2025. redakcijā veiktos papildinājumus, ir paplašināts (elektrisko un elektronisko iekārtu) EEI laišanas tirgū periods, attiecībā uz kurām EEI ražotājiem ir jāslēdz līgums ar AAL 26.panta otrajā daļā minēto EEI atkritumu apsaimniekošanas komersantu (RASO). Uzspiežot EEI ražotājiem slēgt līgumus tikai ar RASO, vēl būtiskāk (salīdzinot ar 08.07.2025. redakciju) tiek palielināts konkurences ierobežošanas risks EEI atkritumu apsaimniekošanas tirgū, jo 11.08.2025. redakcija  attiecas uz būtiski lielāku EEI apjomu un, iespējams, arī lielāku EEI ražotāju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11.08.2025. redakcijā plānotos Grozījumus AAL 27.panta 1.2 daļā, secināms, ka plānotie Grozījumi AAL 27.panta 1.2 daļā attiecībā uz EEI, kas laistas tirgū līdz 13.08.2005., pirmšķietami ir pretrunā 11.08.2025. redakcijā plānotajiem Grozījumiem AAL 27.panta pirmajā daļā, proti, pirmajā gadījumā EEI ražotāji var EEI atkritumus apsaimniekot paši vai slēgt līgumu ar RASO, savukārt otrajā gadījumā EEI ražotājiem ir jāslēdz līgums tikai RASO un tie nedrīkst patstāvīgi apsaimniekot savu līdz 13.08.2005. tirgū laisto EEI atkritumus. Grozījumi faktiski izslēdz iespēju jaunajiem tirgus dalībniekiem izveidot alternatīvas apsaimniekošanas sistēmas (t.sk. individuālas sistēmas), jo ražotājiem būs tiesības izpildīt saistības tikai caur esošajiem RASO.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KEM sniegtajam skaidrojumam Grozījumu AAL 27.panta pirmajā daļā paredzētā norma ir pārņemta no Direktīvas 2024/884 un attiecināma uz vēsturiskajām EEI, kas tirgū laistas līdz 13.08.2005., līdz ar to pirmšķietami šī norma nav attiecināma uz EEI, kas tirgū laistas pēc 13.08.2005. 11.08.2025. redakcijā no minētās Direktīvas pārņemtā norma pirmšķietami attiecināta arī uz EEI, kas laistas tirgū pēc 13.08.2005. (Grozījumu AAL 27.panta pirmā daļa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11.08.2025. redakcijas anotācijā nav sniegts pietiekošs skaidrojums par Likumprojekta iespējamajiem radītajiem riskiem konkurencei, turklāt plānotie Grozījumi AAL 27.panta pirmajā daļā paredz paplašināt to EEI apjomu, kuras EEI ražotāji nevar apsaimniekot patstāvīgi un plānoto Grozījumu AAL 27.panta pirmā daļa un 1.2 daļa 11.08.2025. redakcijā pirmšķietami ir pretrunā, KP iebilst pret Grozījumu AAL tālāko virzību 11.08.2025. redakcijā. Vienlaikus Likumprojekta anotāciju nepieciešams papildināt, paskaidrojot, (i) kāpēc Grozījumu AAL 27.panta pirmā daļa 11.08.2025. redakcijā paredz paplašināt EEI apjomu, ko drīkst apsaimniekot, tikai EEI ražotājiem slēdzot līgumu ar RASO, līdz ar to ierobežojot EEI ražotāju iespējas patstāvīgi apsaimniekot EEI atkritumus, kā to paredz AAL spēkā esošā 26.panta otrā daļa, (ii) vai Grozījums AAL 27.panta pirmajā daļā neradīs iespējamību (risku) no normatīvā regulējuma izslēgt individuālo apsaimniekošanas sistēmu veidošanu un piemērošanu kopumā (ne tikai attiecībā uz EEI), uzspiežot preču ražotājiem slēgt līgumus tikai ar RASO, t.sk., ietverot skaidrojumu, kā obligāta līguma slēgšana ar RASO varētu mainīt tirgus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ar Grozījumiem 11.08.2025. redakcijā (AAL 27.panta pirmajā daļā) ir saskatāms konkurences ierobežošanas risks EEI atkritumu apsaimniekošanas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nesaskaņo Grozījumus AAL 11.08.2025.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Lapiņa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15.08.2025.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w:t>
    </w:r>
    <w:r>
      <w:br/>
    </w:r>
    <w:r w:rsidR="00000000" w:rsidRPr="00000000" w:rsidDel="00000000">
      <w:rPr>
        <w:rtl w:val="0"/>
      </w:rPr>
      <w:t xml:space="preserve">Izdrukāts 15.08.2025.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Atzinumi_25-TA-267.docx</dc:title>
</cp:coreProperties>
</file>

<file path=docProps/custom.xml><?xml version="1.0" encoding="utf-8"?>
<Properties xmlns="http://schemas.openxmlformats.org/officeDocument/2006/custom-properties" xmlns:vt="http://schemas.openxmlformats.org/officeDocument/2006/docPropsVTypes"/>
</file>